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06" w:rsidRPr="002D3841" w:rsidRDefault="00640506" w:rsidP="002D3841">
      <w:pPr>
        <w:widowControl w:val="0"/>
        <w:autoSpaceDE w:val="0"/>
        <w:autoSpaceDN w:val="0"/>
        <w:adjustRightInd w:val="0"/>
        <w:spacing w:line="276" w:lineRule="auto"/>
        <w:jc w:val="center"/>
        <w:rPr>
          <w:rFonts w:ascii="13" w:hAnsi="13" w:hint="eastAsia"/>
          <w:b/>
          <w:sz w:val="32"/>
          <w:szCs w:val="28"/>
          <w:lang w:val="fr-FR"/>
        </w:rPr>
      </w:pPr>
      <w:r w:rsidRPr="002D3841">
        <w:rPr>
          <w:rFonts w:ascii="13" w:hAnsi="13"/>
          <w:b/>
          <w:sz w:val="34"/>
          <w:szCs w:val="28"/>
          <w:lang w:val="fr-FR"/>
        </w:rPr>
        <w:t>Organisation du ministère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b/>
          <w:szCs w:val="22"/>
          <w:lang w:val="fr-FR"/>
        </w:rPr>
      </w:pPr>
      <w:r w:rsidRPr="002D3841">
        <w:rPr>
          <w:rFonts w:ascii="13" w:hAnsi="13"/>
          <w:b/>
          <w:szCs w:val="22"/>
          <w:lang w:val="fr-FR"/>
        </w:rPr>
        <w:t>Décret N° 2013/334 du 13 septembre 2013.</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Le président de la République décrète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TITRE 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DISPOSITIONS GENERALES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1er -</w:t>
      </w:r>
      <w:r w:rsidRPr="002D3841">
        <w:rPr>
          <w:rFonts w:ascii="13" w:hAnsi="13"/>
          <w:b/>
          <w:bCs/>
          <w:i/>
          <w:iCs/>
          <w:szCs w:val="22"/>
          <w:lang w:val="fr-FR"/>
        </w:rPr>
        <w:t>(1)</w:t>
      </w:r>
      <w:r w:rsidRPr="002D3841">
        <w:rPr>
          <w:rFonts w:ascii="13" w:hAnsi="13"/>
          <w:szCs w:val="22"/>
          <w:lang w:val="fr-FR"/>
        </w:rPr>
        <w:t xml:space="preserve"> Le Ministère des Travaux Publics est placé sous l’autorité d’un Ministre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(2)</w:t>
      </w:r>
      <w:r w:rsidRPr="002D3841">
        <w:rPr>
          <w:rFonts w:ascii="13" w:hAnsi="13"/>
          <w:szCs w:val="22"/>
          <w:lang w:val="fr-FR"/>
        </w:rPr>
        <w:t xml:space="preserve"> Le Ministre des Travaux Publics est responsable de la supervision et du contrôle technique de la construction des infrastructures et des bâtiments publics ainsi que de l’entretien et de la protection du patrimoine routier national.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A ce titre, il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 la politique de construction, de maintenance et d’entretien des infrastructures, bâtiments publics et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d’effectuer toutes études nécessaires à l’adaptation aux écosystèmes locaux de ces infrastructures en liaison avec le Ministère chargé de la recherche scientifique, les institutions de recherche ou d’enseignement et de tout autre organisme compétent;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d’assurer la promotion des infrastructures, des bâtiments publics et des routes en liaison avec le Ministère de l’Économie, de la Planification et de l’Aménagement du Territoire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l’exécution des travaux de construction des infrastructures et des bâtiments publics conformément aux normes établies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d’apporter son concours à la construction et à l’entretien des routes, y compris les voiries urbaines, en liaison avec les Départements Ministériels et organismes compétents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organisations professionnelles des Ingénieurs de Génie Civil et des Ingénieurs des Travaux Publics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formation du personnel des travaux publics, en liaison avec les Départements Ministériels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(3)</w:t>
      </w:r>
      <w:r w:rsidRPr="002D3841">
        <w:rPr>
          <w:rFonts w:ascii="13" w:hAnsi="13"/>
          <w:szCs w:val="22"/>
          <w:lang w:val="fr-FR"/>
        </w:rPr>
        <w:t xml:space="preserve"> II exerce la tutelle technique sur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l’Ecole Nationale Supérieure des Travaux Publics </w:t>
      </w:r>
      <w:r w:rsidRPr="002D3841">
        <w:rPr>
          <w:rFonts w:ascii="13" w:hAnsi="13"/>
          <w:b/>
          <w:bCs/>
          <w:szCs w:val="22"/>
          <w:lang w:val="fr-FR"/>
        </w:rPr>
        <w:t xml:space="preserve">(ENSTP) </w:t>
      </w:r>
      <w:r w:rsidRPr="002D3841">
        <w:rPr>
          <w:rFonts w:ascii="13" w:hAnsi="13"/>
          <w:szCs w:val="22"/>
          <w:lang w:val="fr-FR"/>
        </w:rPr>
        <w:t xml:space="preserv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 Parc National de Matériel de Génie Civil </w:t>
      </w:r>
      <w:r w:rsidRPr="002D3841">
        <w:rPr>
          <w:rFonts w:ascii="13" w:hAnsi="13"/>
          <w:b/>
          <w:bCs/>
          <w:szCs w:val="22"/>
          <w:lang w:val="fr-FR"/>
        </w:rPr>
        <w:t xml:space="preserve">(MATGENIE) </w:t>
      </w:r>
      <w:r w:rsidRPr="002D3841">
        <w:rPr>
          <w:rFonts w:ascii="13" w:hAnsi="13"/>
          <w:szCs w:val="22"/>
          <w:lang w:val="fr-FR"/>
        </w:rPr>
        <w:t xml:space="preserv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 Laboratoire National de Génie Civil </w:t>
      </w:r>
      <w:r w:rsidRPr="002D3841">
        <w:rPr>
          <w:rFonts w:ascii="13" w:hAnsi="13"/>
          <w:b/>
          <w:bCs/>
          <w:szCs w:val="22"/>
          <w:lang w:val="fr-FR"/>
        </w:rPr>
        <w:t>(LABOGENIE)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Fonds Routier.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(4)</w:t>
      </w:r>
      <w:r w:rsidRPr="002D3841">
        <w:rPr>
          <w:rFonts w:ascii="13" w:hAnsi="13"/>
          <w:szCs w:val="22"/>
          <w:lang w:val="fr-FR"/>
        </w:rPr>
        <w:t xml:space="preserve"> Il est assisté d’un Secrétaire d’Etat, chargé des 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w:t>
      </w:r>
      <w:r w:rsidRPr="002D3841">
        <w:rPr>
          <w:rFonts w:ascii="13" w:hAnsi="13"/>
          <w:b/>
          <w:bCs/>
          <w:szCs w:val="22"/>
          <w:lang w:val="fr-FR"/>
        </w:rPr>
        <w:t xml:space="preserve"> (1)</w:t>
      </w:r>
      <w:r w:rsidRPr="002D3841">
        <w:rPr>
          <w:rFonts w:ascii="13" w:hAnsi="13"/>
          <w:szCs w:val="22"/>
          <w:lang w:val="fr-FR"/>
        </w:rPr>
        <w:t xml:space="preserve"> Pour l’accomplissement de ses missions, le Ministre des Travaux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Publics dispose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d’un Secrétariat Particulier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deux (02) Conseillers Techniques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d’une Inspection Générale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d’une Administration Centrale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de Services Déconcentrés.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(2) Le Secrétaire d’Etat dispose également d’un Secrétariat Particulier.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TITRE </w:t>
      </w:r>
      <w:r w:rsidRPr="002D3841">
        <w:rPr>
          <w:rFonts w:ascii="13" w:hAnsi="13"/>
          <w:szCs w:val="22"/>
          <w:lang w:val="fr-FR"/>
        </w:rPr>
        <w:t>II</w:t>
      </w:r>
      <w:r w:rsidRPr="002D3841">
        <w:rPr>
          <w:rFonts w:ascii="MS Mincho" w:hAnsi="MS Mincho" w:cs="MS Mincho" w:hint="eastAsia"/>
          <w:szCs w:val="22"/>
          <w:lang w:val="fr-FR"/>
        </w:rPr>
        <w:t> </w:t>
      </w:r>
      <w:r w:rsidRPr="002D3841">
        <w:rPr>
          <w:rFonts w:ascii="13" w:hAnsi="13"/>
          <w:b/>
          <w:bCs/>
          <w:szCs w:val="22"/>
          <w:lang w:val="fr-FR"/>
        </w:rPr>
        <w:t>DES SECRÉTARIATS PARTICULIERS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w:t>
      </w:r>
      <w:r w:rsidRPr="002D3841">
        <w:rPr>
          <w:rFonts w:ascii="13" w:hAnsi="13"/>
          <w:szCs w:val="22"/>
          <w:lang w:val="fr-FR"/>
        </w:rPr>
        <w:t xml:space="preserve"> Placés chacun sous l’autorité d’un Chef de Secrétariat Particulier, les Secrétariats Particuliers sont chargés des affaires réservées du Ministre et du Secrétaire d’Etat.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TITRE </w:t>
      </w:r>
      <w:r w:rsidRPr="002D3841">
        <w:rPr>
          <w:rFonts w:ascii="13" w:hAnsi="13"/>
          <w:szCs w:val="22"/>
          <w:lang w:val="fr-FR"/>
        </w:rPr>
        <w:t>III</w:t>
      </w:r>
      <w:r w:rsidRPr="002D3841">
        <w:rPr>
          <w:rFonts w:ascii="MS Mincho" w:hAnsi="MS Mincho" w:cs="MS Mincho" w:hint="eastAsia"/>
          <w:szCs w:val="22"/>
          <w:lang w:val="fr-FR"/>
        </w:rPr>
        <w:t> </w:t>
      </w:r>
      <w:r w:rsidRPr="002D3841">
        <w:rPr>
          <w:rFonts w:ascii="13" w:hAnsi="13"/>
          <w:b/>
          <w:bCs/>
          <w:szCs w:val="22"/>
          <w:lang w:val="fr-FR"/>
        </w:rPr>
        <w:t>DES CONSEILLERS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w:t>
      </w:r>
      <w:r w:rsidRPr="002D3841">
        <w:rPr>
          <w:rFonts w:ascii="13" w:hAnsi="13"/>
          <w:szCs w:val="22"/>
          <w:lang w:val="fr-FR"/>
        </w:rPr>
        <w:t xml:space="preserve"> Les Conseillers Techniques effectuent toutes missions qui leur sont confiées par le Ministre.</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TITRE IV</w:t>
      </w:r>
      <w:r w:rsidRPr="002D3841">
        <w:rPr>
          <w:rFonts w:ascii="MS Mincho" w:hAnsi="MS Mincho" w:cs="MS Mincho" w:hint="eastAsia"/>
          <w:b/>
          <w:bCs/>
          <w:szCs w:val="22"/>
          <w:lang w:val="fr-FR"/>
        </w:rPr>
        <w:t> </w:t>
      </w:r>
      <w:r w:rsidRPr="002D3841">
        <w:rPr>
          <w:rFonts w:ascii="13" w:hAnsi="13"/>
          <w:b/>
          <w:bCs/>
          <w:szCs w:val="22"/>
          <w:lang w:val="fr-FR"/>
        </w:rPr>
        <w:t>DE L</w:t>
      </w:r>
      <w:r w:rsidRPr="002D3841">
        <w:rPr>
          <w:rFonts w:ascii="Times New Roman" w:hAnsi="Times New Roman"/>
          <w:b/>
          <w:bCs/>
          <w:szCs w:val="22"/>
          <w:lang w:val="fr-FR"/>
        </w:rPr>
        <w:t>’</w:t>
      </w:r>
      <w:r w:rsidRPr="002D3841">
        <w:rPr>
          <w:rFonts w:ascii="13" w:hAnsi="13"/>
          <w:b/>
          <w:bCs/>
          <w:szCs w:val="22"/>
          <w:lang w:val="fr-FR"/>
        </w:rPr>
        <w:t>INSPECTION G</w:t>
      </w:r>
      <w:r w:rsidRPr="002D3841">
        <w:rPr>
          <w:rFonts w:ascii="Times New Roman" w:hAnsi="Times New Roman"/>
          <w:b/>
          <w:bCs/>
          <w:szCs w:val="22"/>
          <w:lang w:val="fr-FR"/>
        </w:rPr>
        <w:t>É</w:t>
      </w:r>
      <w:r w:rsidRPr="002D3841">
        <w:rPr>
          <w:rFonts w:ascii="13" w:hAnsi="13"/>
          <w:b/>
          <w:bCs/>
          <w:szCs w:val="22"/>
          <w:lang w:val="fr-FR"/>
        </w:rPr>
        <w:t>N</w:t>
      </w:r>
      <w:r w:rsidRPr="002D3841">
        <w:rPr>
          <w:rFonts w:ascii="Times New Roman" w:hAnsi="Times New Roman"/>
          <w:b/>
          <w:bCs/>
          <w:szCs w:val="22"/>
          <w:lang w:val="fr-FR"/>
        </w:rPr>
        <w:t>É</w:t>
      </w:r>
      <w:r w:rsidRPr="002D3841">
        <w:rPr>
          <w:rFonts w:ascii="13" w:hAnsi="13"/>
          <w:b/>
          <w:bCs/>
          <w:szCs w:val="22"/>
          <w:lang w:val="fr-FR"/>
        </w:rPr>
        <w:t>RALE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w:t>
      </w:r>
      <w:r w:rsidRPr="002D3841">
        <w:rPr>
          <w:rFonts w:ascii="13" w:hAnsi="13"/>
          <w:b/>
          <w:bCs/>
          <w:i/>
          <w:iCs/>
          <w:szCs w:val="22"/>
          <w:lang w:val="fr-FR"/>
        </w:rPr>
        <w:t xml:space="preserve"> (1)</w:t>
      </w:r>
      <w:r w:rsidRPr="002D3841">
        <w:rPr>
          <w:rFonts w:ascii="13" w:hAnsi="13"/>
          <w:szCs w:val="22"/>
          <w:lang w:val="fr-FR"/>
        </w:rPr>
        <w:t xml:space="preserve"> L’Inspection Générale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un Inspecteur Général des Services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un Inspecteur Général chargé des Questions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 xml:space="preserve">(2) </w:t>
      </w:r>
      <w:r w:rsidRPr="002D3841">
        <w:rPr>
          <w:rFonts w:ascii="13" w:hAnsi="13"/>
          <w:szCs w:val="22"/>
          <w:lang w:val="fr-FR"/>
        </w:rPr>
        <w:t>L’Inspecteur Général des Services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l’évaluation des performances des services par rapport aux objectifs administratifs fixés, en liaison avec le Secrétaire Général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administratif interne et de l’évaluation du fonctionnement des Services Centraux et Déconcentrés du Ministère, des Services sous tutelle, ainsi que des organismes et des projets qui lui sont rattachés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l’information du Ministre sur la qualité du fonctionnement et du rendement des services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l’évaluation régulière de l’application des techniques d’organisation et méthodes ainsi que de la simplification du travail administratif, en liaison avec les Services compétents de la réforme </w:t>
      </w:r>
      <w:proofErr w:type="gramStart"/>
      <w:r w:rsidRPr="002D3841">
        <w:rPr>
          <w:rFonts w:ascii="13" w:hAnsi="13"/>
          <w:szCs w:val="22"/>
          <w:lang w:val="fr-FR"/>
        </w:rPr>
        <w:t>administrative</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(3)</w:t>
      </w:r>
      <w:r w:rsidRPr="002D3841">
        <w:rPr>
          <w:rFonts w:ascii="13" w:hAnsi="13"/>
          <w:szCs w:val="22"/>
          <w:lang w:val="fr-FR"/>
        </w:rPr>
        <w:t xml:space="preserve"> L’Inspecteur Général des Services est assisté de trois (03) Inspecteurs, de trois (03) Contrôleurs et de trois (03)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(4)</w:t>
      </w:r>
      <w:r w:rsidRPr="002D3841">
        <w:rPr>
          <w:rFonts w:ascii="13" w:hAnsi="13"/>
          <w:szCs w:val="22"/>
          <w:lang w:val="fr-FR"/>
        </w:rPr>
        <w:t xml:space="preserve"> L’inspecteur Général chargé des Questions Techniques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du respect de la bonne application des règles et des normes relatives aux travaux et aux prestations dont le Ministère assure la maîtrise d’ouvrage ou la maîtrise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et de l’évaluation des performances des services par rapport aux objectifs techniques fixés, en liaison avec le Secrétaire Général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la régularité des procédures depuis la phase de préparation jusqu’à laréception des travaux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du respect des procédures d’expertise des ouvrages avant leur mise en service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et de l’évaluation des audits techniques et/ou financiers des prestations réalisées par des 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(5)</w:t>
      </w:r>
      <w:r w:rsidRPr="002D3841">
        <w:rPr>
          <w:rFonts w:ascii="13" w:hAnsi="13"/>
          <w:szCs w:val="22"/>
          <w:lang w:val="fr-FR"/>
        </w:rPr>
        <w:t xml:space="preserve"> L’inspecteur Général chargé des Questions Techniques est assisté de cinq (05) Inspecteurs, de cinq (05) Contrôleurs et de cinq (05) Chargés d’Études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 xml:space="preserve">(6) </w:t>
      </w:r>
      <w:r w:rsidRPr="002D3841">
        <w:rPr>
          <w:rFonts w:ascii="13" w:hAnsi="13"/>
          <w:szCs w:val="22"/>
          <w:lang w:val="fr-FR"/>
        </w:rPr>
        <w:t xml:space="preserve">La coordination des activités de l’inspection Générale est assurée par l’inspecteur Général le </w:t>
      </w:r>
      <w:r w:rsidRPr="002D3841">
        <w:rPr>
          <w:rFonts w:ascii="13" w:hAnsi="13"/>
          <w:szCs w:val="22"/>
          <w:lang w:val="fr-FR"/>
        </w:rPr>
        <w:lastRenderedPageBreak/>
        <w:t>plus ancien dans le grade le plus élevé.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w:t>
      </w:r>
      <w:r w:rsidRPr="002D3841">
        <w:rPr>
          <w:rFonts w:ascii="13" w:hAnsi="13"/>
          <w:b/>
          <w:bCs/>
          <w:szCs w:val="22"/>
          <w:lang w:val="fr-FR"/>
        </w:rPr>
        <w:t>- (1)</w:t>
      </w:r>
      <w:r w:rsidRPr="002D3841">
        <w:rPr>
          <w:rFonts w:ascii="13" w:hAnsi="13"/>
          <w:szCs w:val="22"/>
          <w:lang w:val="fr-FR"/>
        </w:rPr>
        <w:t xml:space="preserve"> Dans l’accomplissement de leurs missions, les Inspecteurs Généraux, les Inspecteurs et les Contrôleurs ont accès à tous les documents des services contrôlés.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A ce titre, ils peuvent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demander par écrit des informations, explications ou documents aux responsables des services contrôlés qui sont tenus de répondre dans les délais impartis; disposer, à titre ponctuel, du personnel nécessaire relevant d‘autres services du Ministère; requérir en cas de nécessité, après avis conforme du Ministre, la force publique en vue de leur prêter main forte pour constater les atteintes à la fortune publique.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(2)</w:t>
      </w:r>
      <w:r w:rsidRPr="002D3841">
        <w:rPr>
          <w:rFonts w:ascii="13" w:hAnsi="13"/>
          <w:szCs w:val="22"/>
          <w:lang w:val="fr-FR"/>
        </w:rPr>
        <w:t xml:space="preserve"> Chaque mission d’inspection ou de contrôle donne lieu à la rédaction d’un rapport destiné au Ministre, avec copie au Secrétaire d’Etat et au Secrétaire Général.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 xml:space="preserve">(3) </w:t>
      </w:r>
      <w:r w:rsidRPr="002D3841">
        <w:rPr>
          <w:rFonts w:ascii="13" w:hAnsi="13"/>
          <w:szCs w:val="22"/>
          <w:lang w:val="fr-FR"/>
        </w:rPr>
        <w:t>Le Ministre transmet une copie de ce rapport au Ministre chargé de la réforme administrative et au Ministre chargé du contrôle supérieur de l‘Etat.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(4)</w:t>
      </w:r>
      <w:r w:rsidRPr="002D3841">
        <w:rPr>
          <w:rFonts w:ascii="13" w:hAnsi="13"/>
          <w:szCs w:val="22"/>
          <w:lang w:val="fr-FR"/>
        </w:rPr>
        <w:t xml:space="preserve"> le Ministre adresse trimestriellement un rapport ainsi que le rapport annuel d’activité de l’Inspection Générale au Premier ministre, chef du gouvernement.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TITRE V</w:t>
      </w:r>
      <w:r w:rsidRPr="002D3841">
        <w:rPr>
          <w:rFonts w:ascii="MS Mincho" w:hAnsi="MS Mincho" w:cs="MS Mincho" w:hint="eastAsia"/>
          <w:b/>
          <w:bCs/>
          <w:szCs w:val="22"/>
          <w:lang w:val="fr-FR"/>
        </w:rPr>
        <w:t> </w:t>
      </w:r>
      <w:r w:rsidRPr="002D3841">
        <w:rPr>
          <w:rFonts w:ascii="13" w:hAnsi="13"/>
          <w:b/>
          <w:bCs/>
          <w:szCs w:val="22"/>
          <w:lang w:val="fr-FR"/>
        </w:rPr>
        <w:t>DE L</w:t>
      </w:r>
      <w:r w:rsidRPr="002D3841">
        <w:rPr>
          <w:rFonts w:ascii="Times New Roman" w:hAnsi="Times New Roman"/>
          <w:b/>
          <w:bCs/>
          <w:szCs w:val="22"/>
          <w:lang w:val="fr-FR"/>
        </w:rPr>
        <w:t>‘</w:t>
      </w:r>
      <w:r w:rsidRPr="002D3841">
        <w:rPr>
          <w:rFonts w:ascii="13" w:hAnsi="13"/>
          <w:b/>
          <w:bCs/>
          <w:szCs w:val="22"/>
          <w:lang w:val="fr-FR"/>
        </w:rPr>
        <w:t xml:space="preserve">ADMINISTRATION </w:t>
      </w:r>
      <w:r w:rsidRPr="002D3841">
        <w:rPr>
          <w:rFonts w:ascii="MS Mincho" w:hAnsi="MS Mincho" w:cs="MS Mincho" w:hint="eastAsia"/>
          <w:b/>
          <w:bCs/>
          <w:szCs w:val="22"/>
          <w:lang w:val="fr-FR"/>
        </w:rPr>
        <w:t> </w:t>
      </w:r>
      <w:r w:rsidRPr="002D3841">
        <w:rPr>
          <w:rFonts w:ascii="13" w:hAnsi="13"/>
          <w:b/>
          <w:bCs/>
          <w:szCs w:val="22"/>
          <w:lang w:val="fr-FR"/>
        </w:rPr>
        <w:t>CENTRALE</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b/>
          <w:bCs/>
          <w:szCs w:val="22"/>
          <w:u w:val="single"/>
          <w:lang w:val="fr-FR"/>
        </w:rPr>
        <w:t>Article 7.</w:t>
      </w:r>
      <w:r w:rsidRPr="002D3841">
        <w:rPr>
          <w:rFonts w:ascii="13" w:hAnsi="13"/>
          <w:b/>
          <w:bCs/>
          <w:szCs w:val="22"/>
          <w:lang w:val="fr-FR"/>
        </w:rPr>
        <w:t xml:space="preserve"> -</w:t>
      </w:r>
      <w:r w:rsidRPr="002D3841">
        <w:rPr>
          <w:rFonts w:ascii="13" w:hAnsi="13"/>
          <w:szCs w:val="22"/>
          <w:lang w:val="fr-FR"/>
        </w:rPr>
        <w:t xml:space="preserve"> L’Administration Centrale comprend </w:t>
      </w:r>
      <w:proofErr w:type="gramStart"/>
      <w:r w:rsidRPr="002D3841">
        <w:rPr>
          <w:rFonts w:ascii="13" w:hAnsi="13"/>
          <w:szCs w:val="22"/>
          <w:lang w:val="fr-FR"/>
        </w:rPr>
        <w:t>:</w:t>
      </w:r>
      <w:r w:rsidRPr="002D3841">
        <w:rPr>
          <w:rFonts w:ascii="MS Mincho" w:hAnsi="MS Mincho" w:cs="MS Mincho" w:hint="eastAsia"/>
          <w:szCs w:val="22"/>
          <w:lang w:val="fr-FR"/>
        </w:rPr>
        <w:t> </w:t>
      </w:r>
      <w:proofErr w:type="gramEnd"/>
      <w:r w:rsidRPr="002D3841">
        <w:rPr>
          <w:rFonts w:ascii="13" w:hAnsi="13"/>
          <w:szCs w:val="22"/>
          <w:lang w:val="fr-FR"/>
        </w:rPr>
        <w:t>- le Secr</w:t>
      </w:r>
      <w:r w:rsidRPr="002D3841">
        <w:rPr>
          <w:rFonts w:ascii="Times New Roman" w:hAnsi="Times New Roman"/>
          <w:szCs w:val="22"/>
          <w:lang w:val="fr-FR"/>
        </w:rPr>
        <w:t>é</w:t>
      </w:r>
      <w:r w:rsidRPr="002D3841">
        <w:rPr>
          <w:rFonts w:ascii="13" w:hAnsi="13"/>
          <w:szCs w:val="22"/>
          <w:lang w:val="fr-FR"/>
        </w:rPr>
        <w:t>tariat G</w:t>
      </w:r>
      <w:r w:rsidRPr="002D3841">
        <w:rPr>
          <w:rFonts w:ascii="Times New Roman" w:hAnsi="Times New Roman"/>
          <w:szCs w:val="22"/>
          <w:lang w:val="fr-FR"/>
        </w:rPr>
        <w:t>é</w:t>
      </w:r>
      <w:r w:rsidRPr="002D3841">
        <w:rPr>
          <w:rFonts w:ascii="13" w:hAnsi="13"/>
          <w:szCs w:val="22"/>
          <w:lang w:val="fr-FR"/>
        </w:rPr>
        <w:t>n</w:t>
      </w:r>
      <w:r w:rsidRPr="002D3841">
        <w:rPr>
          <w:rFonts w:ascii="Times New Roman" w:hAnsi="Times New Roman"/>
          <w:szCs w:val="22"/>
          <w:lang w:val="fr-FR"/>
        </w:rPr>
        <w:t>é</w:t>
      </w:r>
      <w:r w:rsidRPr="002D3841">
        <w:rPr>
          <w:rFonts w:ascii="13" w:hAnsi="13"/>
          <w:szCs w:val="22"/>
          <w:lang w:val="fr-FR"/>
        </w:rPr>
        <w:t>ral;</w:t>
      </w:r>
      <w:r w:rsidRPr="002D3841">
        <w:rPr>
          <w:rFonts w:ascii="MS Mincho" w:hAnsi="MS Mincho" w:cs="MS Mincho" w:hint="eastAsia"/>
          <w:szCs w:val="22"/>
          <w:lang w:val="fr-FR"/>
        </w:rPr>
        <w:t> </w:t>
      </w: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Direction Générale des Travaux d’infrastructures</w:t>
      </w:r>
      <w:r w:rsidRPr="002D3841">
        <w:rPr>
          <w:rFonts w:ascii="MS Mincho" w:hAnsi="MS Mincho" w:cs="MS Mincho" w:hint="eastAsia"/>
          <w:szCs w:val="22"/>
          <w:lang w:val="fr-FR"/>
        </w:rPr>
        <w:t> </w:t>
      </w:r>
      <w:r w:rsidRPr="002D3841">
        <w:rPr>
          <w:rFonts w:ascii="13" w:hAnsi="13"/>
          <w:szCs w:val="22"/>
          <w:lang w:val="fr-FR"/>
        </w:rPr>
        <w:t>- la Direction G</w:t>
      </w:r>
      <w:r w:rsidRPr="002D3841">
        <w:rPr>
          <w:rFonts w:ascii="Times New Roman" w:hAnsi="Times New Roman"/>
          <w:szCs w:val="22"/>
          <w:lang w:val="fr-FR"/>
        </w:rPr>
        <w:t>é</w:t>
      </w:r>
      <w:r w:rsidRPr="002D3841">
        <w:rPr>
          <w:rFonts w:ascii="13" w:hAnsi="13"/>
          <w:szCs w:val="22"/>
          <w:lang w:val="fr-FR"/>
        </w:rPr>
        <w:t>n</w:t>
      </w:r>
      <w:r w:rsidRPr="002D3841">
        <w:rPr>
          <w:rFonts w:ascii="Times New Roman" w:hAnsi="Times New Roman"/>
          <w:szCs w:val="22"/>
          <w:lang w:val="fr-FR"/>
        </w:rPr>
        <w:t>é</w:t>
      </w:r>
      <w:r w:rsidRPr="002D3841">
        <w:rPr>
          <w:rFonts w:ascii="13" w:hAnsi="13"/>
          <w:szCs w:val="22"/>
          <w:lang w:val="fr-FR"/>
        </w:rPr>
        <w:t>rale des Etudes Techniques</w:t>
      </w:r>
      <w:r w:rsidRPr="002D3841">
        <w:rPr>
          <w:rFonts w:ascii="MS Mincho" w:hAnsi="MS Mincho" w:cs="MS Mincho" w:hint="eastAsia"/>
          <w:szCs w:val="22"/>
          <w:lang w:val="fr-FR"/>
        </w:rPr>
        <w:t> </w:t>
      </w:r>
      <w:r w:rsidRPr="002D3841">
        <w:rPr>
          <w:rFonts w:ascii="13" w:hAnsi="13"/>
          <w:szCs w:val="22"/>
          <w:lang w:val="fr-FR"/>
        </w:rPr>
        <w:t>- la Direction des Affaires G</w:t>
      </w:r>
      <w:r w:rsidRPr="002D3841">
        <w:rPr>
          <w:rFonts w:ascii="Times New Roman" w:hAnsi="Times New Roman"/>
          <w:szCs w:val="22"/>
          <w:lang w:val="fr-FR"/>
        </w:rPr>
        <w:t>é</w:t>
      </w:r>
      <w:r w:rsidRPr="002D3841">
        <w:rPr>
          <w:rFonts w:ascii="13" w:hAnsi="13"/>
          <w:szCs w:val="22"/>
          <w:lang w:val="fr-FR"/>
        </w:rPr>
        <w:t>n</w:t>
      </w:r>
      <w:r w:rsidRPr="002D3841">
        <w:rPr>
          <w:rFonts w:ascii="Times New Roman" w:hAnsi="Times New Roman"/>
          <w:szCs w:val="22"/>
          <w:lang w:val="fr-FR"/>
        </w:rPr>
        <w:t>é</w:t>
      </w:r>
      <w:r w:rsidRPr="002D3841">
        <w:rPr>
          <w:rFonts w:ascii="13" w:hAnsi="13"/>
          <w:szCs w:val="22"/>
          <w:lang w:val="fr-FR"/>
        </w:rPr>
        <w:t>rales.</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CHAPITRE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DU SECRETARIAT GENERAL</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b/>
          <w:bCs/>
          <w:szCs w:val="22"/>
          <w:u w:val="single"/>
          <w:lang w:val="fr-FR"/>
        </w:rPr>
        <w:t>Article 8.-</w:t>
      </w:r>
      <w:r w:rsidRPr="002D3841">
        <w:rPr>
          <w:rFonts w:ascii="13" w:hAnsi="13"/>
          <w:b/>
          <w:bCs/>
          <w:szCs w:val="22"/>
          <w:lang w:val="fr-FR"/>
        </w:rPr>
        <w:t xml:space="preserve"> (1)</w:t>
      </w:r>
      <w:r w:rsidRPr="002D3841">
        <w:rPr>
          <w:rFonts w:ascii="13" w:hAnsi="13"/>
          <w:szCs w:val="22"/>
          <w:lang w:val="fr-FR"/>
        </w:rPr>
        <w:t xml:space="preserve"> Le Secrétariat Général est placé sous l‘autorité d’un Secrétaire Général, principal collaborateur du Ministre, qui suit l’instruction des affaires du Département et reçoit du Ministre les délégations de signature nécessaires.</w:t>
      </w:r>
      <w:r w:rsidRPr="002D3841">
        <w:rPr>
          <w:rFonts w:ascii="MS Mincho" w:hAnsi="MS Mincho" w:cs="MS Mincho" w:hint="eastAsia"/>
          <w:szCs w:val="22"/>
          <w:lang w:val="fr-FR"/>
        </w:rPr>
        <w:t> </w:t>
      </w:r>
      <w:r w:rsidRPr="002D3841">
        <w:rPr>
          <w:rFonts w:ascii="13" w:hAnsi="13"/>
          <w:szCs w:val="22"/>
          <w:lang w:val="fr-FR"/>
        </w:rPr>
        <w:t>A ce titre :</w:t>
      </w:r>
      <w:r w:rsidRPr="002D3841">
        <w:rPr>
          <w:rFonts w:ascii="MS Mincho" w:hAnsi="MS Mincho" w:cs="MS Mincho" w:hint="eastAsia"/>
          <w:szCs w:val="22"/>
          <w:lang w:val="fr-FR"/>
        </w:rPr>
        <w:t> </w:t>
      </w:r>
      <w:r w:rsidRPr="002D3841">
        <w:rPr>
          <w:rFonts w:ascii="13" w:hAnsi="13"/>
          <w:szCs w:val="22"/>
          <w:lang w:val="fr-FR"/>
        </w:rPr>
        <w:t>-  il coordonne l</w:t>
      </w:r>
      <w:r w:rsidRPr="002D3841">
        <w:rPr>
          <w:rFonts w:ascii="Times New Roman" w:hAnsi="Times New Roman"/>
          <w:szCs w:val="22"/>
          <w:lang w:val="fr-FR"/>
        </w:rPr>
        <w:t>’</w:t>
      </w:r>
      <w:r w:rsidRPr="002D3841">
        <w:rPr>
          <w:rFonts w:ascii="13" w:hAnsi="13"/>
          <w:szCs w:val="22"/>
          <w:lang w:val="fr-FR"/>
        </w:rPr>
        <w:t>action de l</w:t>
      </w:r>
      <w:r w:rsidRPr="002D3841">
        <w:rPr>
          <w:rFonts w:ascii="Times New Roman" w:hAnsi="Times New Roman"/>
          <w:szCs w:val="22"/>
          <w:lang w:val="fr-FR"/>
        </w:rPr>
        <w:t>’</w:t>
      </w:r>
      <w:r w:rsidRPr="002D3841">
        <w:rPr>
          <w:rFonts w:ascii="13" w:hAnsi="13"/>
          <w:szCs w:val="22"/>
          <w:lang w:val="fr-FR"/>
        </w:rPr>
        <w:t>Administration centrale et des services d</w:t>
      </w:r>
      <w:r w:rsidRPr="002D3841">
        <w:rPr>
          <w:rFonts w:ascii="Times New Roman" w:hAnsi="Times New Roman"/>
          <w:szCs w:val="22"/>
          <w:lang w:val="fr-FR"/>
        </w:rPr>
        <w:t>é</w:t>
      </w:r>
      <w:r w:rsidRPr="002D3841">
        <w:rPr>
          <w:rFonts w:ascii="13" w:hAnsi="13"/>
          <w:szCs w:val="22"/>
          <w:lang w:val="fr-FR"/>
        </w:rPr>
        <w:t>concentr</w:t>
      </w:r>
      <w:r w:rsidRPr="002D3841">
        <w:rPr>
          <w:rFonts w:ascii="Times New Roman" w:hAnsi="Times New Roman"/>
          <w:szCs w:val="22"/>
          <w:lang w:val="fr-FR"/>
        </w:rPr>
        <w:t>é</w:t>
      </w:r>
      <w:r w:rsidRPr="002D3841">
        <w:rPr>
          <w:rFonts w:ascii="13" w:hAnsi="13"/>
          <w:szCs w:val="22"/>
          <w:lang w:val="fr-FR"/>
        </w:rPr>
        <w:t>s du minist</w:t>
      </w:r>
      <w:r w:rsidRPr="002D3841">
        <w:rPr>
          <w:rFonts w:ascii="Times New Roman" w:hAnsi="Times New Roman"/>
          <w:szCs w:val="22"/>
          <w:lang w:val="fr-FR"/>
        </w:rPr>
        <w:t>è</w:t>
      </w:r>
      <w:r w:rsidRPr="002D3841">
        <w:rPr>
          <w:rFonts w:ascii="13" w:hAnsi="13"/>
          <w:szCs w:val="22"/>
          <w:lang w:val="fr-FR"/>
        </w:rPr>
        <w:t>re et tient a cet effet des r</w:t>
      </w:r>
      <w:r w:rsidRPr="002D3841">
        <w:rPr>
          <w:rFonts w:ascii="Times New Roman" w:hAnsi="Times New Roman"/>
          <w:szCs w:val="22"/>
          <w:lang w:val="fr-FR"/>
        </w:rPr>
        <w:t>é</w:t>
      </w:r>
      <w:r w:rsidRPr="002D3841">
        <w:rPr>
          <w:rFonts w:ascii="13" w:hAnsi="13"/>
          <w:szCs w:val="22"/>
          <w:lang w:val="fr-FR"/>
        </w:rPr>
        <w:t>unions de coordination dont il adresse les procès-verbaux au ministre;</w:t>
      </w:r>
      <w:r w:rsidRPr="002D3841">
        <w:rPr>
          <w:rFonts w:ascii="MS Mincho" w:hAnsi="MS Mincho" w:cs="MS Mincho" w:hint="eastAsia"/>
          <w:szCs w:val="22"/>
          <w:lang w:val="fr-FR"/>
        </w:rPr>
        <w:t> </w:t>
      </w:r>
      <w:r w:rsidRPr="002D3841">
        <w:rPr>
          <w:rFonts w:ascii="13" w:hAnsi="13"/>
          <w:szCs w:val="22"/>
          <w:lang w:val="fr-FR"/>
        </w:rPr>
        <w:t>- d</w:t>
      </w:r>
      <w:r w:rsidRPr="002D3841">
        <w:rPr>
          <w:rFonts w:ascii="Times New Roman" w:hAnsi="Times New Roman"/>
          <w:szCs w:val="22"/>
          <w:lang w:val="fr-FR"/>
        </w:rPr>
        <w:t>é</w:t>
      </w:r>
      <w:r w:rsidRPr="002D3841">
        <w:rPr>
          <w:rFonts w:ascii="13" w:hAnsi="13"/>
          <w:szCs w:val="22"/>
          <w:lang w:val="fr-FR"/>
        </w:rPr>
        <w:t>finit et codifie les proc</w:t>
      </w:r>
      <w:r w:rsidRPr="002D3841">
        <w:rPr>
          <w:rFonts w:ascii="Times New Roman" w:hAnsi="Times New Roman"/>
          <w:szCs w:val="22"/>
          <w:lang w:val="fr-FR"/>
        </w:rPr>
        <w:t>é</w:t>
      </w:r>
      <w:r w:rsidRPr="002D3841">
        <w:rPr>
          <w:rFonts w:ascii="13" w:hAnsi="13"/>
          <w:szCs w:val="22"/>
          <w:lang w:val="fr-FR"/>
        </w:rPr>
        <w:t>dures internes du Minist</w:t>
      </w:r>
      <w:r w:rsidRPr="002D3841">
        <w:rPr>
          <w:rFonts w:ascii="Times New Roman" w:hAnsi="Times New Roman"/>
          <w:szCs w:val="22"/>
          <w:lang w:val="fr-FR"/>
        </w:rPr>
        <w:t>è</w:t>
      </w:r>
      <w:r w:rsidRPr="002D3841">
        <w:rPr>
          <w:rFonts w:ascii="13" w:hAnsi="13"/>
          <w:szCs w:val="22"/>
          <w:lang w:val="fr-FR"/>
        </w:rPr>
        <w:t>re;</w:t>
      </w:r>
      <w:r w:rsidRPr="002D3841">
        <w:rPr>
          <w:rFonts w:ascii="MS Mincho" w:hAnsi="MS Mincho" w:cs="MS Mincho" w:hint="eastAsia"/>
          <w:szCs w:val="22"/>
          <w:lang w:val="fr-FR"/>
        </w:rPr>
        <w:t> </w:t>
      </w:r>
      <w:r w:rsidRPr="002D3841">
        <w:rPr>
          <w:rFonts w:ascii="13" w:hAnsi="13"/>
          <w:szCs w:val="22"/>
          <w:lang w:val="fr-FR"/>
        </w:rPr>
        <w:t xml:space="preserve">- veille </w:t>
      </w:r>
      <w:r w:rsidRPr="002D3841">
        <w:rPr>
          <w:rFonts w:ascii="Times New Roman" w:hAnsi="Times New Roman"/>
          <w:szCs w:val="22"/>
          <w:lang w:val="fr-FR"/>
        </w:rPr>
        <w:t>à</w:t>
      </w:r>
      <w:r w:rsidRPr="002D3841">
        <w:rPr>
          <w:rFonts w:ascii="13" w:hAnsi="13"/>
          <w:szCs w:val="22"/>
          <w:lang w:val="fr-FR"/>
        </w:rPr>
        <w:t xml:space="preserve"> la formation permanente du personnel et organise, sous l</w:t>
      </w:r>
      <w:r w:rsidRPr="002D3841">
        <w:rPr>
          <w:rFonts w:ascii="Times New Roman" w:hAnsi="Times New Roman"/>
          <w:szCs w:val="22"/>
          <w:lang w:val="fr-FR"/>
        </w:rPr>
        <w:t>’</w:t>
      </w:r>
      <w:r w:rsidRPr="002D3841">
        <w:rPr>
          <w:rFonts w:ascii="13" w:hAnsi="13"/>
          <w:szCs w:val="22"/>
          <w:lang w:val="fr-FR"/>
        </w:rPr>
        <w:t>autorit</w:t>
      </w:r>
      <w:r w:rsidRPr="002D3841">
        <w:rPr>
          <w:rFonts w:ascii="Times New Roman" w:hAnsi="Times New Roman"/>
          <w:szCs w:val="22"/>
          <w:lang w:val="fr-FR"/>
        </w:rPr>
        <w:t>é</w:t>
      </w:r>
      <w:r w:rsidRPr="002D3841">
        <w:rPr>
          <w:rFonts w:ascii="13" w:hAnsi="13"/>
          <w:szCs w:val="22"/>
          <w:lang w:val="fr-FR"/>
        </w:rPr>
        <w:t xml:space="preserve"> du Ministre, des s</w:t>
      </w:r>
      <w:r w:rsidRPr="002D3841">
        <w:rPr>
          <w:rFonts w:ascii="Times New Roman" w:hAnsi="Times New Roman"/>
          <w:szCs w:val="22"/>
          <w:lang w:val="fr-FR"/>
        </w:rPr>
        <w:t>é</w:t>
      </w:r>
      <w:r w:rsidRPr="002D3841">
        <w:rPr>
          <w:rFonts w:ascii="13" w:hAnsi="13"/>
          <w:szCs w:val="22"/>
          <w:lang w:val="fr-FR"/>
        </w:rPr>
        <w:t>minaires et des stages de recyclage, de perfectionnement ou de sp</w:t>
      </w:r>
      <w:r w:rsidRPr="002D3841">
        <w:rPr>
          <w:rFonts w:ascii="Times New Roman" w:hAnsi="Times New Roman"/>
          <w:szCs w:val="22"/>
          <w:lang w:val="fr-FR"/>
        </w:rPr>
        <w:t>é</w:t>
      </w:r>
      <w:r w:rsidRPr="002D3841">
        <w:rPr>
          <w:rFonts w:ascii="13" w:hAnsi="13"/>
          <w:szCs w:val="22"/>
          <w:lang w:val="fr-FR"/>
        </w:rPr>
        <w:t xml:space="preserve">cialisation ;suit l’action des services rattachés dont il approuve le programme d’action et reçoit les rapports d’activités ; veille à la célérité dans le traitement des dossiers, centralise les archives et gère la </w:t>
      </w:r>
      <w:proofErr w:type="gramStart"/>
      <w:r w:rsidRPr="002D3841">
        <w:rPr>
          <w:rFonts w:ascii="13" w:hAnsi="13"/>
          <w:szCs w:val="22"/>
          <w:lang w:val="fr-FR"/>
        </w:rPr>
        <w:t>documentation</w:t>
      </w:r>
      <w:proofErr w:type="gramEnd"/>
      <w:r w:rsidRPr="002D3841">
        <w:rPr>
          <w:rFonts w:ascii="13" w:hAnsi="13"/>
          <w:szCs w:val="22"/>
          <w:lang w:val="fr-FR"/>
        </w:rPr>
        <w:t xml:space="preserve">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(2)</w:t>
      </w:r>
      <w:r w:rsidRPr="002D3841">
        <w:rPr>
          <w:rFonts w:ascii="13" w:hAnsi="13"/>
          <w:szCs w:val="22"/>
          <w:lang w:val="fr-FR"/>
        </w:rPr>
        <w:t xml:space="preserve"> En cas d’absence ou d’empêchement du secrétaire général, le ministre désigne un directeur général pour assurer l‘intérim.</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b/>
          <w:bCs/>
          <w:szCs w:val="22"/>
          <w:lang w:val="fr-FR"/>
        </w:rPr>
        <w:t xml:space="preserve">ARTICLE </w:t>
      </w:r>
      <w:r w:rsidRPr="002D3841">
        <w:rPr>
          <w:rFonts w:ascii="13" w:hAnsi="13"/>
          <w:szCs w:val="22"/>
          <w:lang w:val="fr-FR"/>
        </w:rPr>
        <w:t xml:space="preserve">9.- Sont rattachés au Secrétariat Général </w:t>
      </w:r>
      <w:proofErr w:type="gramStart"/>
      <w:r w:rsidRPr="002D3841">
        <w:rPr>
          <w:rFonts w:ascii="13" w:hAnsi="13"/>
          <w:szCs w:val="22"/>
          <w:lang w:val="fr-FR"/>
        </w:rPr>
        <w:t>:</w:t>
      </w:r>
      <w:r w:rsidRPr="002D3841">
        <w:rPr>
          <w:rFonts w:ascii="MS Mincho" w:hAnsi="MS Mincho" w:cs="MS Mincho" w:hint="eastAsia"/>
          <w:szCs w:val="22"/>
          <w:lang w:val="fr-FR"/>
        </w:rPr>
        <w:t> </w:t>
      </w:r>
      <w:proofErr w:type="gramEnd"/>
      <w:r w:rsidRPr="002D3841">
        <w:rPr>
          <w:rFonts w:ascii="13" w:hAnsi="13"/>
          <w:szCs w:val="22"/>
          <w:lang w:val="fr-FR"/>
        </w:rPr>
        <w:t>- la Division de la Coop</w:t>
      </w:r>
      <w:r w:rsidRPr="002D3841">
        <w:rPr>
          <w:rFonts w:ascii="Times New Roman" w:hAnsi="Times New Roman"/>
          <w:szCs w:val="22"/>
          <w:lang w:val="fr-FR"/>
        </w:rPr>
        <w:t>é</w:t>
      </w:r>
      <w:r w:rsidRPr="002D3841">
        <w:rPr>
          <w:rFonts w:ascii="13" w:hAnsi="13"/>
          <w:szCs w:val="22"/>
          <w:lang w:val="fr-FR"/>
        </w:rPr>
        <w:t>ration et du Partenariat ;</w:t>
      </w:r>
      <w:r w:rsidRPr="002D3841">
        <w:rPr>
          <w:rFonts w:ascii="MS Mincho" w:hAnsi="MS Mincho" w:cs="MS Mincho" w:hint="eastAsia"/>
          <w:szCs w:val="22"/>
          <w:lang w:val="fr-FR"/>
        </w:rPr>
        <w:t> </w:t>
      </w:r>
      <w:r w:rsidRPr="002D3841">
        <w:rPr>
          <w:rFonts w:ascii="13" w:hAnsi="13"/>
          <w:szCs w:val="22"/>
          <w:lang w:val="fr-FR"/>
        </w:rPr>
        <w:t>- la Division des Affaires Juridiques ;</w:t>
      </w:r>
      <w:r w:rsidRPr="002D3841">
        <w:rPr>
          <w:rFonts w:ascii="MS Mincho" w:hAnsi="MS Mincho" w:cs="MS Mincho" w:hint="eastAsia"/>
          <w:szCs w:val="22"/>
          <w:lang w:val="fr-FR"/>
        </w:rPr>
        <w:t> </w:t>
      </w:r>
      <w:r w:rsidRPr="002D3841">
        <w:rPr>
          <w:rFonts w:ascii="13" w:hAnsi="13"/>
          <w:szCs w:val="22"/>
          <w:lang w:val="fr-FR"/>
        </w:rPr>
        <w:t>- la Cellule de Suivi ;</w:t>
      </w:r>
      <w:r w:rsidRPr="002D3841">
        <w:rPr>
          <w:rFonts w:ascii="MS Mincho" w:hAnsi="MS Mincho" w:cs="MS Mincho" w:hint="eastAsia"/>
          <w:szCs w:val="22"/>
          <w:lang w:val="fr-FR"/>
        </w:rPr>
        <w:t> </w:t>
      </w:r>
      <w:r w:rsidRPr="002D3841">
        <w:rPr>
          <w:rFonts w:ascii="13" w:hAnsi="13"/>
          <w:szCs w:val="22"/>
          <w:lang w:val="fr-FR"/>
        </w:rPr>
        <w:t>- la Cellule de Communication ;</w:t>
      </w:r>
      <w:r w:rsidRPr="002D3841">
        <w:rPr>
          <w:rFonts w:ascii="MS Mincho" w:hAnsi="MS Mincho" w:cs="MS Mincho" w:hint="eastAsia"/>
          <w:szCs w:val="22"/>
          <w:lang w:val="fr-FR"/>
        </w:rPr>
        <w:t> </w:t>
      </w:r>
      <w:r w:rsidRPr="002D3841">
        <w:rPr>
          <w:rFonts w:ascii="13" w:hAnsi="13"/>
          <w:szCs w:val="22"/>
          <w:lang w:val="fr-FR"/>
        </w:rPr>
        <w:t>- la Cellule Informatique ;</w:t>
      </w:r>
      <w:r w:rsidRPr="002D3841">
        <w:rPr>
          <w:rFonts w:ascii="MS Mincho" w:hAnsi="MS Mincho" w:cs="MS Mincho" w:hint="eastAsia"/>
          <w:szCs w:val="22"/>
          <w:lang w:val="fr-FR"/>
        </w:rPr>
        <w:t> </w:t>
      </w:r>
      <w:r w:rsidRPr="002D3841">
        <w:rPr>
          <w:rFonts w:ascii="13" w:hAnsi="13"/>
          <w:szCs w:val="22"/>
          <w:lang w:val="fr-FR"/>
        </w:rPr>
        <w:t>- la Cellule de Traduction ;</w:t>
      </w:r>
      <w:r w:rsidRPr="002D3841">
        <w:rPr>
          <w:rFonts w:ascii="MS Mincho" w:hAnsi="MS Mincho" w:cs="MS Mincho" w:hint="eastAsia"/>
          <w:szCs w:val="22"/>
          <w:lang w:val="fr-FR"/>
        </w:rPr>
        <w:t> </w:t>
      </w:r>
      <w:r w:rsidRPr="002D3841">
        <w:rPr>
          <w:rFonts w:ascii="13" w:hAnsi="13"/>
          <w:szCs w:val="22"/>
          <w:lang w:val="fr-FR"/>
        </w:rPr>
        <w:t xml:space="preserve">- la Cellule de la </w:t>
      </w:r>
      <w:r w:rsidRPr="002D3841">
        <w:rPr>
          <w:rFonts w:ascii="13" w:hAnsi="13"/>
          <w:szCs w:val="22"/>
          <w:lang w:val="fr-FR"/>
        </w:rPr>
        <w:lastRenderedPageBreak/>
        <w:t>Formation ;</w:t>
      </w:r>
      <w:r w:rsidRPr="002D3841">
        <w:rPr>
          <w:rFonts w:ascii="MS Mincho" w:hAnsi="MS Mincho" w:cs="MS Mincho" w:hint="eastAsia"/>
          <w:szCs w:val="22"/>
          <w:lang w:val="fr-FR"/>
        </w:rPr>
        <w:t> </w:t>
      </w: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 l’Accueil, du Courrier et de Liaison ;</w:t>
      </w:r>
      <w:r w:rsidRPr="002D3841">
        <w:rPr>
          <w:rFonts w:ascii="MS Mincho" w:hAnsi="MS Mincho" w:cs="MS Mincho" w:hint="eastAsia"/>
          <w:szCs w:val="22"/>
          <w:lang w:val="fr-FR"/>
        </w:rPr>
        <w:t> </w:t>
      </w: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Centre de Documentation et des Archives.</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DIVISION DE LA COOPERATION ET DU PARTENARIAT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b/>
          <w:bCs/>
          <w:szCs w:val="22"/>
          <w:u w:val="single"/>
          <w:lang w:val="fr-FR"/>
        </w:rPr>
        <w:t>Article 10,-</w:t>
      </w:r>
      <w:r w:rsidRPr="002D3841">
        <w:rPr>
          <w:rFonts w:ascii="13" w:hAnsi="13"/>
          <w:b/>
          <w:bCs/>
          <w:szCs w:val="22"/>
          <w:lang w:val="fr-FR"/>
        </w:rPr>
        <w:t xml:space="preserve"> (1)</w:t>
      </w:r>
      <w:r w:rsidRPr="002D3841">
        <w:rPr>
          <w:rFonts w:ascii="13" w:hAnsi="13"/>
          <w:szCs w:val="22"/>
          <w:lang w:val="fr-FR"/>
        </w:rPr>
        <w:t xml:space="preserve"> Placée sous l’autorité d’un Chef de Division, la Division </w:t>
      </w:r>
      <w:r w:rsidRPr="002D3841">
        <w:rPr>
          <w:rFonts w:ascii="13" w:hAnsi="13"/>
          <w:i/>
          <w:iCs/>
          <w:szCs w:val="22"/>
          <w:lang w:val="fr-FR"/>
        </w:rPr>
        <w:t>de  l</w:t>
      </w:r>
      <w:r w:rsidRPr="002D3841">
        <w:rPr>
          <w:rFonts w:ascii="13" w:hAnsi="13"/>
          <w:szCs w:val="22"/>
          <w:lang w:val="fr-FR"/>
        </w:rPr>
        <w:t xml:space="preserve">a Coopération et du Partenariat est chargée </w:t>
      </w:r>
      <w:proofErr w:type="gramStart"/>
      <w:r w:rsidRPr="002D3841">
        <w:rPr>
          <w:rFonts w:ascii="13" w:hAnsi="13"/>
          <w:szCs w:val="22"/>
          <w:lang w:val="fr-FR"/>
        </w:rPr>
        <w:t>:</w:t>
      </w:r>
      <w:r w:rsidRPr="002D3841">
        <w:rPr>
          <w:rFonts w:ascii="MS Mincho" w:hAnsi="MS Mincho" w:cs="MS Mincho" w:hint="eastAsia"/>
          <w:szCs w:val="22"/>
          <w:lang w:val="fr-FR"/>
        </w:rPr>
        <w:t> </w:t>
      </w:r>
      <w:proofErr w:type="gramEnd"/>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du suivi des négociations en matière de bâtiment et de travaux publics, en liaison avec les administrations concernées ;</w:t>
      </w:r>
      <w:r w:rsidRPr="002D3841">
        <w:rPr>
          <w:rFonts w:ascii="MS Mincho" w:hAnsi="MS Mincho" w:cs="MS Mincho" w:hint="eastAsia"/>
          <w:szCs w:val="22"/>
          <w:lang w:val="fr-FR"/>
        </w:rPr>
        <w:t> </w:t>
      </w: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w:t>
      </w:r>
      <w:r w:rsidRPr="002D3841">
        <w:rPr>
          <w:rFonts w:ascii="13" w:hAnsi="13"/>
          <w:i/>
          <w:iCs/>
          <w:szCs w:val="22"/>
          <w:lang w:val="fr-FR"/>
        </w:rPr>
        <w:t xml:space="preserve">de </w:t>
      </w:r>
      <w:r w:rsidRPr="002D3841">
        <w:rPr>
          <w:rFonts w:ascii="13" w:hAnsi="13"/>
          <w:szCs w:val="22"/>
          <w:lang w:val="fr-FR"/>
        </w:rPr>
        <w:t>la coopération bilatérale et multilatérale dans le domaine des bâtiments et des travaux publics ;</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w:t>
      </w:r>
      <w:r w:rsidRPr="002D3841">
        <w:rPr>
          <w:rFonts w:ascii="13" w:hAnsi="13"/>
          <w:i/>
          <w:iCs/>
          <w:szCs w:val="22"/>
          <w:lang w:val="fr-FR"/>
        </w:rPr>
        <w:t xml:space="preserve">de </w:t>
      </w:r>
      <w:r w:rsidRPr="002D3841">
        <w:rPr>
          <w:rFonts w:ascii="13" w:hAnsi="13"/>
          <w:szCs w:val="22"/>
          <w:lang w:val="fr-FR"/>
        </w:rPr>
        <w:t>la mise en œuvre du partenariat avec les bailleurs de fonds;</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des activités des organisations professionnelles des ingénieurs </w:t>
      </w:r>
      <w:r w:rsidRPr="002D3841">
        <w:rPr>
          <w:rFonts w:ascii="13" w:hAnsi="13"/>
          <w:i/>
          <w:iCs/>
          <w:szCs w:val="22"/>
          <w:lang w:val="fr-FR"/>
        </w:rPr>
        <w:t xml:space="preserve">de </w:t>
      </w:r>
      <w:r w:rsidRPr="002D3841">
        <w:rPr>
          <w:rFonts w:ascii="13" w:hAnsi="13"/>
          <w:szCs w:val="22"/>
          <w:lang w:val="fr-FR"/>
        </w:rPr>
        <w:t>Génie Civil et des Ingénieurs des Travaux Publics ;</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promotion des infrastructures, des bâtiments publics et des routes, en liaison avec le Ministère de l‘Economie, de la Planification et de l’Aménagement du Territoire ;</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l’instruction des dossiers de partenariat et de la tenue du fichier des organisations intervenant dans le domaine du bâtiment et - </w:t>
      </w:r>
      <w:r w:rsidRPr="002D3841">
        <w:rPr>
          <w:rFonts w:ascii="MS Mincho" w:hAnsi="MS Mincho" w:cs="MS Mincho" w:hint="eastAsia"/>
          <w:szCs w:val="22"/>
          <w:lang w:val="fr-FR"/>
        </w:rPr>
        <w:t>‑</w:t>
      </w:r>
      <w:r w:rsidRPr="002D3841">
        <w:rPr>
          <w:rFonts w:ascii="13" w:hAnsi="13"/>
          <w:szCs w:val="22"/>
          <w:lang w:val="fr-FR"/>
        </w:rPr>
        <w:t>des travaux publics;</w:t>
      </w:r>
    </w:p>
    <w:p w:rsidR="00640506" w:rsidRPr="002D3841" w:rsidRDefault="00640506" w:rsidP="002A5B9F">
      <w:pPr>
        <w:widowControl w:val="0"/>
        <w:autoSpaceDE w:val="0"/>
        <w:autoSpaceDN w:val="0"/>
        <w:adjustRightInd w:val="0"/>
        <w:spacing w:line="276" w:lineRule="auto"/>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coopération décentralisée dans le secteur du bâtiment et des travaux publics,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coopération intersectorielle;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du</w:t>
      </w:r>
      <w:proofErr w:type="gramEnd"/>
      <w:r w:rsidRPr="002D3841">
        <w:rPr>
          <w:rFonts w:ascii="13" w:hAnsi="13"/>
          <w:szCs w:val="22"/>
          <w:lang w:val="fr-FR"/>
        </w:rPr>
        <w:t xml:space="preserve"> suivi des dossiers de l’assistance technique;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tenue du fichier du personnel coopérant ou partenaire;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recherche et de la centralisation des offres de bourses émanant des organisations internationales ou des pays étrangers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coopération sous-régionale et régionale relative au bâtiment et aux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lang w:val="fr-FR"/>
        </w:rPr>
        <w:t xml:space="preserve">  (2)</w:t>
      </w:r>
      <w:r w:rsidRPr="002D3841">
        <w:rPr>
          <w:rFonts w:ascii="13" w:hAnsi="13"/>
          <w:szCs w:val="22"/>
          <w:lang w:val="fr-FR"/>
        </w:rPr>
        <w:t xml:space="preserve"> Elle comprend, outre le Chef de Division, deux (02) Chargés d’Etudes et cinq (05)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w:t>
      </w:r>
      <w:proofErr w:type="gramStart"/>
      <w:r w:rsidRPr="002D3841">
        <w:rPr>
          <w:rFonts w:ascii="13" w:hAnsi="13"/>
          <w:b/>
          <w:bCs/>
          <w:szCs w:val="22"/>
          <w:u w:val="single"/>
          <w:lang w:val="fr-FR"/>
        </w:rPr>
        <w:t>11 .</w:t>
      </w:r>
      <w:proofErr w:type="gramEnd"/>
      <w:r w:rsidRPr="002D3841">
        <w:rPr>
          <w:rFonts w:ascii="13" w:hAnsi="13"/>
          <w:b/>
          <w:bCs/>
          <w:szCs w:val="22"/>
          <w:u w:val="single"/>
          <w:lang w:val="fr-FR"/>
        </w:rPr>
        <w:t>-</w:t>
      </w:r>
      <w:r w:rsidRPr="002D3841">
        <w:rPr>
          <w:rFonts w:ascii="13" w:hAnsi="13"/>
          <w:b/>
          <w:bCs/>
          <w:szCs w:val="22"/>
          <w:lang w:val="fr-FR"/>
        </w:rPr>
        <w:t xml:space="preserve"> (1)</w:t>
      </w:r>
      <w:r w:rsidRPr="002D3841">
        <w:rPr>
          <w:rFonts w:ascii="13" w:hAnsi="13"/>
          <w:szCs w:val="22"/>
          <w:lang w:val="fr-FR"/>
        </w:rPr>
        <w:t xml:space="preserve"> Placée sous l’autorité d’un Chef de Division, la Division des Affaires Juridiques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préparation et de la mise en forme des projets de textes à caractère législatif ou réglementaire initiés par le Ministère ou soumis à la signature du Ministre ou du Secrétaire d’Etat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du respect de la légalité et de la régularité juridique des actes  engageant le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des</w:t>
      </w:r>
      <w:proofErr w:type="gramEnd"/>
      <w:r w:rsidRPr="002D3841">
        <w:rPr>
          <w:rFonts w:ascii="13" w:hAnsi="13"/>
          <w:szCs w:val="22"/>
          <w:lang w:val="fr-FR"/>
        </w:rPr>
        <w:t xml:space="preserve"> avis juridiques sur les questions relevant du Ministère ; de la promotion et de la vulgarisation de la culture juridique au sein du</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Ministère; de l’instruction des recours administratifs et contentieux en matière de gestion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défense des intérêts de l‘Etat en justice chaque fois que le Ministère est impliqué dans une affaire, en liaison avec le Ministère en charge de la justice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de l’élaboration et du suivi du cadre législatif et réglementaire du secteur du bâtiment 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 la Réglementation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la Cellule du Contentieux.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1</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CELLULE </w:t>
      </w:r>
      <w:r w:rsidRPr="002D3841">
        <w:rPr>
          <w:rFonts w:ascii="MS Mincho" w:hAnsi="MS Mincho" w:cs="MS Mincho" w:hint="eastAsia"/>
          <w:b/>
          <w:bCs/>
          <w:szCs w:val="22"/>
          <w:lang w:val="fr-FR"/>
        </w:rPr>
        <w:t> </w:t>
      </w:r>
      <w:r w:rsidRPr="002D3841">
        <w:rPr>
          <w:rFonts w:ascii="13" w:hAnsi="13"/>
          <w:b/>
          <w:bCs/>
          <w:szCs w:val="22"/>
          <w:lang w:val="fr-FR"/>
        </w:rPr>
        <w:t>DE LA REGLEMENTATION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12.-</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la Réglementation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préparation et de la mise en forme des projets de conventions el des textes à caractère législatif ou réglementaire initiés par le Ministère ou soumis à la signature du Ministre;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des avis juridiques sur les problèmes relevant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promotion et de la vulgarisation de la culture juridique au sein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codification des textes législatifs et réglementaires.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(2) Elle comprend, outre le Chef de cellule, deux (02)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w:t>
      </w:r>
      <w:r w:rsidRPr="002D3841">
        <w:rPr>
          <w:rFonts w:ascii="MS Mincho" w:hAnsi="MS Mincho" w:cs="MS Mincho" w:hint="eastAsia"/>
          <w:b/>
          <w:bCs/>
          <w:szCs w:val="22"/>
          <w:lang w:val="fr-FR"/>
        </w:rPr>
        <w:t> </w:t>
      </w:r>
      <w:r w:rsidRPr="002D3841">
        <w:rPr>
          <w:rFonts w:ascii="13" w:hAnsi="13"/>
          <w:b/>
          <w:bCs/>
          <w:szCs w:val="22"/>
          <w:lang w:val="fr-FR"/>
        </w:rPr>
        <w:t>DU CONTENTIEUX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13.-</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du Contentieux est chargée de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l‘instruction des recours administratifs et contentieux formulés contre les actes produits par le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défense des intérêts de l’Etat en justice chaque fois que le ministère est impliqué dans une affaire.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deux (02)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SUIVI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Article 14.- (1)</w:t>
      </w:r>
      <w:r w:rsidRPr="002D3841">
        <w:rPr>
          <w:rFonts w:ascii="13" w:hAnsi="13"/>
          <w:szCs w:val="22"/>
          <w:lang w:val="fr-FR"/>
        </w:rPr>
        <w:t xml:space="preserve"> Placée sous l‘autorité d’un Chef de Cellule, la Cellule de Suivi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Services Centraux et Déconcentrés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synthèse des programmes d‘action, des notes de conjoncture et des rapports d‘activités transmis par les Services Centraux et Déconcentrés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du suivi de la mise en œuvre de la feuille de route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secrétariat des réunions de coordination et de Cabinet, ainsi que du suivi des orientations y relatives.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w:t>
      </w:r>
      <w:r w:rsidRPr="002D3841">
        <w:rPr>
          <w:rFonts w:ascii="MS Mincho" w:hAnsi="MS Mincho" w:cs="MS Mincho" w:hint="eastAsia"/>
          <w:b/>
          <w:bCs/>
          <w:szCs w:val="22"/>
          <w:lang w:val="fr-FR"/>
        </w:rPr>
        <w:t> </w:t>
      </w:r>
      <w:r w:rsidRPr="002D3841">
        <w:rPr>
          <w:rFonts w:ascii="13" w:hAnsi="13"/>
          <w:b/>
          <w:bCs/>
          <w:szCs w:val="22"/>
          <w:lang w:val="fr-FR"/>
        </w:rPr>
        <w:t>DE COMMUNICATION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lastRenderedPageBreak/>
        <w:t>Article 15-</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Communication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 la stratégie de communication gouvernementale au sein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de la mise en forme des messages spécifiques du ministre;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 l’analyse et de la conservation de la documentation Journalistique et audiovisuelle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l’exploitation des articles relatifs aux questions concernant le ministère parus dans la presse nationale ou internationale;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i/>
          <w:iCs/>
          <w:szCs w:val="22"/>
          <w:lang w:val="fr-FR"/>
        </w:rPr>
        <w:t xml:space="preserve">- </w:t>
      </w:r>
      <w:r w:rsidRPr="002D3841">
        <w:rPr>
          <w:rFonts w:ascii="MS Mincho" w:hAnsi="MS Mincho" w:cs="MS Mincho" w:hint="eastAsia"/>
          <w:i/>
          <w:iCs/>
          <w:szCs w:val="22"/>
          <w:lang w:val="fr-FR"/>
        </w:rPr>
        <w:t>‑</w:t>
      </w:r>
      <w:r w:rsidRPr="002D3841">
        <w:rPr>
          <w:rFonts w:ascii="13" w:hAnsi="13"/>
          <w:i/>
          <w:iCs/>
          <w:szCs w:val="22"/>
          <w:lang w:val="fr-FR"/>
        </w:rPr>
        <w:t xml:space="preserve">de </w:t>
      </w:r>
      <w:r w:rsidRPr="002D3841">
        <w:rPr>
          <w:rFonts w:ascii="13" w:hAnsi="13"/>
          <w:szCs w:val="22"/>
          <w:lang w:val="fr-FR"/>
        </w:rPr>
        <w:t>la promotion permanente de l’image de marque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protocole et de l’organisation des cérémonies auxquelles participe le ministre;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i/>
          <w:iCs/>
          <w:szCs w:val="22"/>
          <w:lang w:val="fr-FR"/>
        </w:rPr>
        <w:t xml:space="preserve">- </w:t>
      </w:r>
      <w:r w:rsidRPr="002D3841">
        <w:rPr>
          <w:rFonts w:ascii="MS Mincho" w:hAnsi="MS Mincho" w:cs="MS Mincho" w:hint="eastAsia"/>
          <w:i/>
          <w:iCs/>
          <w:szCs w:val="22"/>
          <w:lang w:val="fr-FR"/>
        </w:rPr>
        <w:t>‑</w:t>
      </w:r>
      <w:r w:rsidRPr="002D3841">
        <w:rPr>
          <w:rFonts w:ascii="13" w:hAnsi="13"/>
          <w:i/>
          <w:iCs/>
          <w:szCs w:val="22"/>
          <w:lang w:val="fr-FR"/>
        </w:rPr>
        <w:t xml:space="preserve">de </w:t>
      </w:r>
      <w:r w:rsidRPr="002D3841">
        <w:rPr>
          <w:rFonts w:ascii="13" w:hAnsi="13"/>
          <w:szCs w:val="22"/>
          <w:lang w:val="fr-FR"/>
        </w:rPr>
        <w:t>la réalisation des émissions spécialisées du ministère dans les médias;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l’organisation des conférences </w:t>
      </w:r>
      <w:r w:rsidRPr="002D3841">
        <w:rPr>
          <w:rFonts w:ascii="13" w:hAnsi="13"/>
          <w:i/>
          <w:iCs/>
          <w:szCs w:val="22"/>
          <w:lang w:val="fr-FR"/>
        </w:rPr>
        <w:t xml:space="preserve">de </w:t>
      </w:r>
      <w:r w:rsidRPr="002D3841">
        <w:rPr>
          <w:rFonts w:ascii="13" w:hAnsi="13"/>
          <w:szCs w:val="22"/>
          <w:lang w:val="fr-FR"/>
        </w:rPr>
        <w:t>presse et autres actions de communication du ministre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rédaction et de la publication du bulletin d‘informations et </w:t>
      </w:r>
      <w:r w:rsidRPr="002D3841">
        <w:rPr>
          <w:rFonts w:ascii="13" w:hAnsi="13"/>
          <w:i/>
          <w:iCs/>
          <w:szCs w:val="22"/>
          <w:lang w:val="fr-FR"/>
        </w:rPr>
        <w:t xml:space="preserve">de </w:t>
      </w:r>
      <w:r w:rsidRPr="002D3841">
        <w:rPr>
          <w:rFonts w:ascii="13" w:hAnsi="13"/>
          <w:szCs w:val="22"/>
          <w:lang w:val="fr-FR"/>
        </w:rPr>
        <w:t>toutes autres publications intéressant le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proofErr w:type="gramStart"/>
      <w:r w:rsidRPr="002D3841">
        <w:rPr>
          <w:rFonts w:ascii="13" w:hAnsi="13"/>
          <w:szCs w:val="22"/>
          <w:lang w:val="fr-FR"/>
        </w:rPr>
        <w:t>:de</w:t>
      </w:r>
      <w:proofErr w:type="gramEnd"/>
      <w:r w:rsidRPr="002D3841">
        <w:rPr>
          <w:rFonts w:ascii="13" w:hAnsi="13"/>
          <w:szCs w:val="22"/>
          <w:lang w:val="fr-FR"/>
        </w:rPr>
        <w:t xml:space="preserve"> l’animation du site web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w:t>
      </w:r>
      <w:proofErr w:type="gramStart"/>
      <w:r w:rsidRPr="002D3841">
        <w:rPr>
          <w:rFonts w:ascii="13" w:hAnsi="13"/>
          <w:b/>
          <w:bCs/>
          <w:szCs w:val="22"/>
          <w:lang w:val="fr-FR"/>
        </w:rPr>
        <w:t>2 )</w:t>
      </w:r>
      <w:proofErr w:type="gramEnd"/>
      <w:r w:rsidRPr="002D3841">
        <w:rPr>
          <w:rFonts w:ascii="13" w:hAnsi="13"/>
          <w:szCs w:val="22"/>
          <w:lang w:val="fr-FR"/>
        </w:rPr>
        <w:t xml:space="preserve"> Elle comprend, outre le chef de cellule, deux (02)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SECTION V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INFORMATIQUE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16,-</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Informatique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de la mise en œuvre du schéma directeur informatique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choix des équipements en matière d’informatique et d’exploitation des systèmes;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place des banques et bases de données relatives aux différents sous-systèmes informatiques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sécurisation, de la disponibilité et de l’intégrité du système informatique,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veille technologique en matière d‘informatique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technologies de l’information et de la  communication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 </w:t>
      </w:r>
      <w:r w:rsidRPr="002D3841">
        <w:rPr>
          <w:rFonts w:ascii="MS Mincho" w:hAnsi="MS Mincho" w:cs="MS Mincho" w:hint="eastAsia"/>
          <w:szCs w:val="22"/>
          <w:lang w:val="fr-FR"/>
        </w:rPr>
        <w:t>‑</w:t>
      </w:r>
      <w:r w:rsidRPr="002D3841">
        <w:rPr>
          <w:rFonts w:ascii="13" w:hAnsi="13"/>
          <w:szCs w:val="22"/>
          <w:lang w:val="fr-FR"/>
        </w:rPr>
        <w:t>des études de développement, de l’exploitation et de la maintenance des applications et du réseau informatique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 l‘e-government.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TRADUCTION</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17.-</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Traduction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traduction courante des documents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la qualité de la traduction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constitution d‘une banque de données terminologiques.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Cellule, deux (02) Chargés d’Etudes Assistants, chargés respectivement de la traduction en langue française et de la traduction en langue anglaise.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w:t>
      </w:r>
      <w:r w:rsidRPr="002D3841">
        <w:rPr>
          <w:rFonts w:ascii="MS Mincho" w:hAnsi="MS Mincho" w:cs="MS Mincho" w:hint="eastAsia"/>
          <w:b/>
          <w:bCs/>
          <w:szCs w:val="22"/>
          <w:lang w:val="fr-FR"/>
        </w:rPr>
        <w:t> </w:t>
      </w:r>
      <w:r w:rsidRPr="002D3841">
        <w:rPr>
          <w:rFonts w:ascii="13" w:hAnsi="13"/>
          <w:b/>
          <w:bCs/>
          <w:szCs w:val="22"/>
          <w:lang w:val="fr-FR"/>
        </w:rPr>
        <w:t>DE LA FORMATION</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18.-</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la Formation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 la politique gouvernementale en matière de formation professionnelle des agents publics et privés du secteur des bâtiments et des travaux publics (BTP)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centralisation des besoins de formation du secteur du BTP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 </w:t>
      </w:r>
      <w:r w:rsidRPr="002D3841">
        <w:rPr>
          <w:rFonts w:ascii="MS Mincho" w:hAnsi="MS Mincho" w:cs="MS Mincho" w:hint="eastAsia"/>
          <w:szCs w:val="22"/>
          <w:lang w:val="fr-FR"/>
        </w:rPr>
        <w:t>‑</w:t>
      </w:r>
      <w:r w:rsidRPr="002D3841">
        <w:rPr>
          <w:rFonts w:ascii="13" w:hAnsi="13"/>
          <w:szCs w:val="22"/>
          <w:lang w:val="fr-FR"/>
        </w:rPr>
        <w:t>de la préparation des programmes de formation, en liaison avec les services compétents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 formation dispensée par les structures de formation professionnelle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après recensement, des besoins de la politique plurisectorielle de la formation continue;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recherche, de la centralisation et de l’exploitation des offres de formation des personnels de l’Etat, en liaison avec le Ministère en charge de la formation professionnelle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planification et de la programmation des actions de perfectionnement et de recyclage des personnels;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du plan de formation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de la participation à la mise en œuvre de programmes spécifiques de formation, notamment en relation avec les bailleurs de fonds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stimulation de l’implication des entreprises du secteur dans la formation professionnelle et dans la transmission des compétences sur le terrain;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l’animation de la concertation nécessaire avec les acteurs de la formation professionnelle.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deux (02)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SOUS-DlRECTION </w:t>
      </w:r>
      <w:r w:rsidRPr="002D3841">
        <w:rPr>
          <w:rFonts w:ascii="MS Mincho" w:hAnsi="MS Mincho" w:cs="MS Mincho" w:hint="eastAsia"/>
          <w:b/>
          <w:bCs/>
          <w:szCs w:val="22"/>
          <w:lang w:val="fr-FR"/>
        </w:rPr>
        <w:t> </w:t>
      </w:r>
      <w:r w:rsidRPr="002D3841">
        <w:rPr>
          <w:rFonts w:ascii="13" w:hAnsi="13"/>
          <w:b/>
          <w:bCs/>
          <w:szCs w:val="22"/>
          <w:lang w:val="fr-FR"/>
        </w:rPr>
        <w:t>DE L</w:t>
      </w:r>
      <w:r w:rsidRPr="002D3841">
        <w:rPr>
          <w:rFonts w:ascii="Times New Roman" w:hAnsi="Times New Roman"/>
          <w:b/>
          <w:bCs/>
          <w:szCs w:val="22"/>
          <w:lang w:val="fr-FR"/>
        </w:rPr>
        <w:t>‘</w:t>
      </w:r>
      <w:r w:rsidRPr="002D3841">
        <w:rPr>
          <w:rFonts w:ascii="13" w:hAnsi="13"/>
          <w:b/>
          <w:bCs/>
          <w:szCs w:val="22"/>
          <w:lang w:val="fr-FR"/>
        </w:rPr>
        <w:t xml:space="preserve">ACCUEIL, DU COURRIER </w:t>
      </w:r>
      <w:r w:rsidRPr="002D3841">
        <w:rPr>
          <w:rFonts w:ascii="MS Mincho" w:hAnsi="MS Mincho" w:cs="MS Mincho" w:hint="eastAsia"/>
          <w:b/>
          <w:bCs/>
          <w:szCs w:val="22"/>
          <w:lang w:val="fr-FR"/>
        </w:rPr>
        <w:t> </w:t>
      </w:r>
      <w:r w:rsidRPr="002D3841">
        <w:rPr>
          <w:rFonts w:ascii="13" w:hAnsi="13"/>
          <w:b/>
          <w:bCs/>
          <w:szCs w:val="22"/>
          <w:lang w:val="fr-FR"/>
        </w:rPr>
        <w:t>ET DE LIAISON</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19.-</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 l’Accueil, du Courrier et de liaison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de</w:t>
      </w:r>
      <w:proofErr w:type="gramEnd"/>
      <w:r w:rsidRPr="002D3841">
        <w:rPr>
          <w:rFonts w:ascii="13" w:hAnsi="13"/>
          <w:szCs w:val="22"/>
          <w:lang w:val="fr-FR"/>
        </w:rPr>
        <w:t xml:space="preserve"> l’accueil, de l‘information et de l’orientation des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réception, du traitement et de la ventilation du courrier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reproduction et de la distribution des actes individuels et réglementaires ainsi que de tous autres documents de service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et de la conservation des actes signés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 </w:t>
      </w:r>
      <w:r w:rsidRPr="002D3841">
        <w:rPr>
          <w:rFonts w:ascii="MS Mincho" w:hAnsi="MS Mincho" w:cs="MS Mincho" w:hint="eastAsia"/>
          <w:szCs w:val="22"/>
          <w:lang w:val="fr-FR"/>
        </w:rPr>
        <w:t>‑</w:t>
      </w:r>
      <w:r w:rsidRPr="002D3841">
        <w:rPr>
          <w:rFonts w:ascii="13" w:hAnsi="13"/>
          <w:szCs w:val="22"/>
          <w:lang w:val="fr-FR"/>
        </w:rPr>
        <w:t xml:space="preserve">de la relance des services pour le traitement des dossiers.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 l’Accueil et de l’Orientation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du Courrier et de liaison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 la Relance.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20.-</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 l’Accueil et de l’Orientation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l‘accueil et de l’information des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de la réception des dossiers;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du contrôle de conformité des dossiers.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l‘Information et du Contrôle;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des Rejets.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w:t>
      </w:r>
      <w:proofErr w:type="gramStart"/>
      <w:r w:rsidRPr="002D3841">
        <w:rPr>
          <w:rFonts w:ascii="13" w:hAnsi="13"/>
          <w:b/>
          <w:bCs/>
          <w:szCs w:val="22"/>
          <w:u w:val="single"/>
          <w:lang w:val="fr-FR"/>
        </w:rPr>
        <w:t>21 .</w:t>
      </w:r>
      <w:proofErr w:type="gramEnd"/>
      <w:r w:rsidRPr="002D3841">
        <w:rPr>
          <w:rFonts w:ascii="13" w:hAnsi="13"/>
          <w:b/>
          <w:bCs/>
          <w:szCs w:val="22"/>
          <w:u w:val="single"/>
          <w:lang w:val="fr-FR"/>
        </w:rPr>
        <w:t>-</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du Courrier et de Liaison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l’enregistrement et de la codification des dossiers physiques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création des dossiers électroniques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ventilation du courrier;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reproduction des actes individuels et tous autres documents de service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notification des actes signés;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du classement et de la conservation des actes signés.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(2) Il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Courrier « Arrivée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Courrier « Départ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Reprographie.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22.-</w:t>
      </w:r>
      <w:r w:rsidRPr="002D3841">
        <w:rPr>
          <w:rFonts w:ascii="13" w:hAnsi="13"/>
          <w:szCs w:val="22"/>
          <w:lang w:val="fr-FR"/>
        </w:rPr>
        <w:t xml:space="preserve"> Placé sous l’autorité d’un Chef de Service, le Service de la Relance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est</w:t>
      </w:r>
      <w:proofErr w:type="gramEnd"/>
      <w:r w:rsidRPr="002D3841">
        <w:rPr>
          <w:rFonts w:ascii="13" w:hAnsi="13"/>
          <w:szCs w:val="22"/>
          <w:lang w:val="fr-FR"/>
        </w:rPr>
        <w:t xml:space="preserve"> chargé de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l’enregistrement des requêtes des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relance automatique des services en cas de non respect des délais normatifs de traitement des dossiers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l‘initiation de la relance des autres départements ministériels.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IX</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DU CENTRE DE DOCUMENTATION ET DES ARCHIVES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23.-</w:t>
      </w:r>
      <w:r w:rsidRPr="002D3841">
        <w:rPr>
          <w:rFonts w:ascii="13" w:hAnsi="13"/>
          <w:b/>
          <w:bCs/>
          <w:szCs w:val="22"/>
          <w:lang w:val="fr-FR"/>
        </w:rPr>
        <w:t xml:space="preserve"> (1)</w:t>
      </w:r>
      <w:r w:rsidRPr="002D3841">
        <w:rPr>
          <w:rFonts w:ascii="13" w:hAnsi="13"/>
          <w:szCs w:val="22"/>
          <w:lang w:val="fr-FR"/>
        </w:rPr>
        <w:t xml:space="preserve"> Placé sous l’autorité d’un Chef de Centre, le Centre de Documentation et des Archives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 la centralisation et de la conservation des études, rapports et documents de toute nature, publiés au Cameroun ou à l’étranger, relatifs aux questions de développement économique, social, culturel et technologique;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coordination technique des services de documentation de l’administration centrale, des services déconcentrés et rattachés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la mise en place d‘un système de classement de la documentation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la mise en place d’un système d’archivage physique et virtuel de la documentation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 la centralisation, de la conservation, de la multiplication et de la diffusion de la documentation intéressant le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l‘abonnement aux différentes revues et publications intéressant le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conservation des archives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relations avec les Archives Nationales.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(2) Il comprend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 la Documentation;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Archives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Bibliothèque.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24.-</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 la  Documentation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l‘application du système de classement de la documentation du Ministère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collecte, de l’analyse, de la centralisation et de la diffusion de la documentation écrite, photographique, numérique et audiovisuelle dans le domaine de travaux publics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l’édition et la publication des notes, journaux et revues relatifs aux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Reprographie et de la Diffusion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Documentation.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25.-</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des Archives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collecte, la centralisation et la conservation des archives et des documents du Ministère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des relations avec les Archives Nationales.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Classement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Numérisation.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26. - </w:t>
      </w:r>
      <w:r w:rsidRPr="002D3841">
        <w:rPr>
          <w:rFonts w:ascii="13" w:hAnsi="13"/>
          <w:szCs w:val="22"/>
          <w:lang w:val="fr-FR"/>
        </w:rPr>
        <w:t>Placée sous l’autorité d‘un Chef de Bibliothèque, la Bibliothèque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codification des documents;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l‘achalandage des manuels et des revues scientifiques dans les rayons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veille documentaire en matière de travaux publics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consultations des documents achalandés.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CHAPITRE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GENERALE DES TRAVAUX D‘INFRASTRUCTURES</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lastRenderedPageBreak/>
        <w:t>Article 27.-</w:t>
      </w:r>
      <w:r w:rsidRPr="002D3841">
        <w:rPr>
          <w:rFonts w:ascii="13" w:hAnsi="13"/>
          <w:b/>
          <w:bCs/>
          <w:szCs w:val="22"/>
          <w:lang w:val="fr-FR"/>
        </w:rPr>
        <w:t xml:space="preserve"> (1)</w:t>
      </w:r>
      <w:r w:rsidRPr="002D3841">
        <w:rPr>
          <w:rFonts w:ascii="13" w:hAnsi="13"/>
          <w:szCs w:val="22"/>
          <w:lang w:val="fr-FR"/>
        </w:rPr>
        <w:t xml:space="preserve"> Placée sous l’autorité d’un Directeur Général, la Direction Générale des Travaux d’Infrastructures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en liaison avec les administrations concernées, des travaux de construction d’infrastructures ferroviaires, portuaires, aéroportuaires, énergétiques et environnementales, des bâtiments et des routes y compris les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de réhabilitation et d‘entretien des infrastructures ferroviaires, portuaires, aéroportuaires énergétiques et environnementales, des bâtiments et des routes y compris les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et du contrôle technique de l’exécution des travaux de construction et d’entretien des d’infrastructures ferroviaires, portuaires, aéroportuaires, énergétiques et environnementales, des bâtiments et des routes y compris les voiries urbaines conformément aux normes établies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collectivités locales dans le domaine des bâtiments et des routes, y compris les voiries urbaines : de la mise en œuvre  de la stratégie nationale de développement des pistes rurales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prise en compte des aspects liés à l’environnement,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un Service d’Ordre;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Direction des Investissements  routiers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Direction de l‘Entretien et de la F du Patrimoine 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Direction des Routes Rurales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Direction de la Construction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Direction des Autres Travaux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Division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DU SERVICE D‘ORDRE</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28.-</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d‘Ordre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l’accueil, de l’information et de l’orientation des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réception, du tri, du traitement et de la ventilation du courrier;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reproduction et de la distribution des actes individuels et réglementaires et autres documents intéressant la Direction Générale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et de la conservation des actes signés intéressant la Direction Générale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relance des services.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Courrier et de liaison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le Bureau de l‘Accueil et de l‘information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DIRECTION DES INVESTISSEMENTS 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29.-</w:t>
      </w:r>
      <w:r w:rsidRPr="002D3841">
        <w:rPr>
          <w:rFonts w:ascii="13" w:hAnsi="13"/>
          <w:b/>
          <w:bCs/>
          <w:szCs w:val="22"/>
          <w:lang w:val="fr-FR"/>
        </w:rPr>
        <w:t xml:space="preserve"> (1)</w:t>
      </w:r>
      <w:r w:rsidRPr="002D3841">
        <w:rPr>
          <w:rFonts w:ascii="13" w:hAnsi="13"/>
          <w:szCs w:val="22"/>
          <w:lang w:val="fr-FR"/>
        </w:rPr>
        <w:t xml:space="preserve"> Placée sous l‘autorité d’un Directeur, la Direction des Investissements Routiers est chargée, sur le réseau routier principal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programmes d’investissements et de réhabilitation des autoroutes et des routes, y compris les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l’application des normes techniques en matière de construction et de réhabilitation des autoroutes et des routes, y compris les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et du suivi des interventions sur les plans administratif, technique et financier des travaux de construction et de réhabilitation des routes et autoroutes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d‘appels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Sous-Direction des Travaux Neufs: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Travaux de Réhabilitation.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SOUS-DIRECTION</w:t>
      </w:r>
      <w:r w:rsidRPr="002D3841">
        <w:rPr>
          <w:rFonts w:ascii="MS Mincho" w:hAnsi="MS Mincho" w:cs="MS Mincho" w:hint="eastAsia"/>
          <w:b/>
          <w:bCs/>
          <w:szCs w:val="22"/>
          <w:lang w:val="fr-FR"/>
        </w:rPr>
        <w:t> </w:t>
      </w:r>
      <w:r w:rsidRPr="002D3841">
        <w:rPr>
          <w:rFonts w:ascii="13" w:hAnsi="13"/>
          <w:b/>
          <w:bCs/>
          <w:szCs w:val="22"/>
          <w:lang w:val="fr-FR"/>
        </w:rPr>
        <w:t xml:space="preserve"> DES TRAVAUX NEUFS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30.-</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Neufs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neufs routiers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en liaison avec les administrations et organismes concernés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réalisations pour la définition du point zéro de chaque ouvrage et la mise à jour des données nécessaires au suivi des ouvrages, en vue de la programmation des interventions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neufs de construction des autoroutes, des routes y compris les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Service des Routes Interurbaines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Autoroutes et des Voies expresses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Routes Urbaines,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31-</w:t>
      </w:r>
      <w:r w:rsidRPr="002D3841">
        <w:rPr>
          <w:rFonts w:ascii="13" w:hAnsi="13"/>
          <w:b/>
          <w:bCs/>
          <w:szCs w:val="22"/>
          <w:lang w:val="fr-FR"/>
        </w:rPr>
        <w:t xml:space="preserve"> (1)</w:t>
      </w:r>
      <w:r w:rsidRPr="002D3841">
        <w:rPr>
          <w:rFonts w:ascii="13" w:hAnsi="13"/>
          <w:szCs w:val="22"/>
          <w:lang w:val="fr-FR"/>
        </w:rPr>
        <w:t xml:space="preserve"> Placé sous autorité d’un Chef de Service, le Service des Routes Interurbaines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mise en œuvre  des travaux neufs des routes interurbaines, en liaison avec les </w:t>
      </w:r>
      <w:r w:rsidRPr="002D3841">
        <w:rPr>
          <w:rFonts w:ascii="13" w:hAnsi="13"/>
          <w:szCs w:val="22"/>
          <w:lang w:val="fr-FR"/>
        </w:rPr>
        <w:lastRenderedPageBreak/>
        <w:t>administrations et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neufs de construction des routes interurbaines;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six (06)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32-</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des Autoroutes et des Voies Expresses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neufs autoroutiers et des voies expresses, en liaison avec les administrations et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neufs de construction des autoroutes et des voies expresses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(2) </w:t>
      </w:r>
      <w:r w:rsidRPr="002D3841">
        <w:rPr>
          <w:rFonts w:ascii="13" w:hAnsi="13"/>
          <w:szCs w:val="22"/>
          <w:lang w:val="fr-FR"/>
        </w:rPr>
        <w:t>Il comprend, outre le Chef de Service, six (06)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33-</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des Routes Urbaines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neufs des routes urbaines, en liaison avec</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les administrations et organismes concernés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el financier des travaux neufs de construction des routes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SOUS-DIRECTION DES TRAVAUX  DE REHABILITATION</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34.-</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de Réhabilitation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de réhabilitation des routes et des voiries urbaines, en liaison avec les administrations et organismes concernés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réalisations pour la définition du point zéro de chaque ouvrage et la mise à jour des données nécessaires au suivi des ouvrages, en vue de la programmation des interventions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financier des études et des travaux d’aménagement et de réhabilitation des routes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 Réhabilitation des  routes interurbaines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 Réhabilitation des routes urbaines.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35 -</w:t>
      </w:r>
      <w:r w:rsidRPr="002D3841">
        <w:rPr>
          <w:rFonts w:ascii="13" w:hAnsi="13"/>
          <w:b/>
          <w:bCs/>
          <w:szCs w:val="22"/>
          <w:lang w:val="fr-FR"/>
        </w:rPr>
        <w:t xml:space="preserve"> (1)</w:t>
      </w:r>
      <w:r w:rsidRPr="002D3841">
        <w:rPr>
          <w:rFonts w:ascii="13" w:hAnsi="13"/>
          <w:szCs w:val="22"/>
          <w:lang w:val="fr-FR"/>
        </w:rPr>
        <w:t xml:space="preserve"> Placé sous l’autorité Chef de Service, le Service de réhabilitation Routes Interurbaines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mise en œuvre  des travaux de réhabilitation des routes interurbaines, en liaison avec les administrations et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de réhabilitation des routes interurbaines;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36 -</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 Réhabilitation des  Routes Urbaines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de réhabilitation des routes urbaines, en liaison avec les administrations et organismes concernés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de réhabilitation des routes urbaines ;</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DIRECTION DE L’ENTRETIEN ET DE LA PROTECTION </w:t>
      </w:r>
      <w:r w:rsidRPr="002D3841">
        <w:rPr>
          <w:rFonts w:ascii="MS Mincho" w:hAnsi="MS Mincho" w:cs="MS Mincho" w:hint="eastAsia"/>
          <w:b/>
          <w:bCs/>
          <w:szCs w:val="22"/>
          <w:lang w:val="fr-FR"/>
        </w:rPr>
        <w:t> </w:t>
      </w:r>
      <w:r w:rsidRPr="002D3841">
        <w:rPr>
          <w:rFonts w:ascii="13" w:hAnsi="13"/>
          <w:b/>
          <w:bCs/>
          <w:szCs w:val="22"/>
          <w:lang w:val="fr-FR"/>
        </w:rPr>
        <w:t>DU PATRIMOINE 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37.-</w:t>
      </w:r>
      <w:r w:rsidRPr="002D3841">
        <w:rPr>
          <w:rFonts w:ascii="13" w:hAnsi="13"/>
          <w:b/>
          <w:bCs/>
          <w:szCs w:val="22"/>
          <w:lang w:val="fr-FR"/>
        </w:rPr>
        <w:t xml:space="preserve"> (1)</w:t>
      </w:r>
      <w:r w:rsidRPr="002D3841">
        <w:rPr>
          <w:rFonts w:ascii="13" w:hAnsi="13"/>
          <w:szCs w:val="22"/>
          <w:lang w:val="fr-FR"/>
        </w:rPr>
        <w:t xml:space="preserve"> Placée sous l’autorité d’un Directeur, la Direction de l’Entretien et de la Protection du Patrimoine Routiers est chargée, sur le réseau des routes principales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de la mise en œuvre  des travaux d’entretien des routes principales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l‘organisation des interventions, du contrôle et du suivi des interventions sur les plans administratif, technique et financier de l’exécution des travaux d’entretien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routier national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des stations de pesage et des barrières de pluies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actions de protection du patrimoine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constatation des dégradations causées par des tiers au patrimoine routier et de l’identification de leurs auteurs en vue des poursuites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l’application des normes techniques en matière de construction des traversées urbaines des routes principales,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Collectivités Territoriales Décentralisées;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 la Protection du Patrimoine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 l’Entretien Routier du Réseau Nord (Régions de l’Extrême-nord, du Nord et de l’Adamaoua)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Sous-Direction de l’Entretien Routier du Réseau Sud (Régions de l’Est, du Centre et du </w:t>
      </w:r>
      <w:r w:rsidRPr="002D3841">
        <w:rPr>
          <w:rFonts w:ascii="13" w:hAnsi="13"/>
          <w:szCs w:val="22"/>
          <w:lang w:val="fr-FR"/>
        </w:rPr>
        <w:lastRenderedPageBreak/>
        <w:t>Sud)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 l’Entretien Routier du Réseau Ouest (Régions du Littoral, du Nord-Ouest, de l’Ouest et du Sud-Ouest).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LA CELLULE DE LA PROTECTION DU PATRIMOINE ROUTIER</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38.-</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la Protection du Patrimoine Routier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préservation des emprises routières réglementaires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mesures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procédures d‘expropriation et d’incorporation au domaine public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du domaine public routier;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routier national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 la stratégie nationale en matière de protection du patrimoine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des stations de pesage et des barrières de pluies sur le réseau des routes principales;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actions de protection du patrimoine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constatation des dégradations causées par des tiers au patrimoine routier et de l’identification de leurs auteurs en vue des poursuites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bornage du domaine routier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trois (03)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DES SOUS-DIRECTIONS </w:t>
      </w:r>
      <w:r w:rsidRPr="002D3841">
        <w:rPr>
          <w:rFonts w:ascii="MS Mincho" w:hAnsi="MS Mincho" w:cs="MS Mincho" w:hint="eastAsia"/>
          <w:b/>
          <w:bCs/>
          <w:szCs w:val="22"/>
          <w:lang w:val="fr-FR"/>
        </w:rPr>
        <w:t> </w:t>
      </w:r>
      <w:r w:rsidRPr="002D3841">
        <w:rPr>
          <w:rFonts w:ascii="13" w:hAnsi="13"/>
          <w:b/>
          <w:bCs/>
          <w:szCs w:val="22"/>
          <w:lang w:val="fr-FR"/>
        </w:rPr>
        <w:t>DE L</w:t>
      </w:r>
      <w:r w:rsidRPr="002D3841">
        <w:rPr>
          <w:rFonts w:ascii="Times New Roman" w:hAnsi="Times New Roman"/>
          <w:b/>
          <w:bCs/>
          <w:szCs w:val="22"/>
          <w:lang w:val="fr-FR"/>
        </w:rPr>
        <w:t>’</w:t>
      </w:r>
      <w:r w:rsidRPr="002D3841">
        <w:rPr>
          <w:rFonts w:ascii="13" w:hAnsi="13"/>
          <w:b/>
          <w:bCs/>
          <w:szCs w:val="22"/>
          <w:lang w:val="fr-FR"/>
        </w:rPr>
        <w:t>ENTRETIEN ROUTIER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39 </w:t>
      </w:r>
      <w:r w:rsidRPr="002D3841">
        <w:rPr>
          <w:rFonts w:ascii="13" w:hAnsi="13"/>
          <w:b/>
          <w:bCs/>
          <w:szCs w:val="22"/>
          <w:lang w:val="fr-FR"/>
        </w:rPr>
        <w:t>(1)</w:t>
      </w:r>
      <w:r w:rsidRPr="002D3841">
        <w:rPr>
          <w:rFonts w:ascii="13" w:hAnsi="13"/>
          <w:szCs w:val="22"/>
          <w:lang w:val="fr-FR"/>
        </w:rPr>
        <w:t xml:space="preserve">  Placées chacune sous l‘autorité d’un Sous-Directeur, les Sous-directions de l’Entretien routier prévues à l’article 37 alinéa 2 sont chargées, chacune dans son domaine de compétence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coordination technique et de l’organisation des interventions d’entretien routier sur le réseau des routes principales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d‘entretien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et du suivi des réalisations des travaux d’entretien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Chacune des Sous-Directions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Traversées Urbaines des routes classées et des voiries Urbaines.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(3)</w:t>
      </w:r>
      <w:r w:rsidRPr="002D3841">
        <w:rPr>
          <w:rFonts w:ascii="13" w:hAnsi="13"/>
          <w:szCs w:val="22"/>
          <w:lang w:val="fr-FR"/>
        </w:rPr>
        <w:t xml:space="preserve"> Outre les services prévus à l’alinéa 2 ci-dessus, la sous-direction de  l’Entretien Routier du </w:t>
      </w:r>
      <w:r w:rsidRPr="002D3841">
        <w:rPr>
          <w:rFonts w:ascii="13" w:hAnsi="13"/>
          <w:szCs w:val="22"/>
          <w:lang w:val="fr-FR"/>
        </w:rPr>
        <w:lastRenderedPageBreak/>
        <w:t>Réseau Sud comprend un Service du Suivi de la Gestion des Bacs.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40.-</w:t>
      </w:r>
      <w:r w:rsidRPr="002D3841">
        <w:rPr>
          <w:rFonts w:ascii="13" w:hAnsi="13"/>
          <w:b/>
          <w:bCs/>
          <w:szCs w:val="22"/>
          <w:lang w:val="fr-FR"/>
        </w:rPr>
        <w:t xml:space="preserve"> (1) </w:t>
      </w:r>
      <w:r w:rsidRPr="002D3841">
        <w:rPr>
          <w:rFonts w:ascii="13" w:hAnsi="13"/>
          <w:szCs w:val="22"/>
          <w:lang w:val="fr-FR"/>
        </w:rPr>
        <w:t xml:space="preserve">Placés chacun sous l’autorité d’un Chef de Service, les Services de Routes prévus à l’article 39 alinéa 2 ci-dessus sont chargés. </w:t>
      </w:r>
      <w:proofErr w:type="gramStart"/>
      <w:r w:rsidRPr="002D3841">
        <w:rPr>
          <w:rFonts w:ascii="13" w:hAnsi="13"/>
          <w:szCs w:val="22"/>
          <w:lang w:val="fr-FR"/>
        </w:rPr>
        <w:t>chacun</w:t>
      </w:r>
      <w:proofErr w:type="gramEnd"/>
      <w:r w:rsidRPr="002D3841">
        <w:rPr>
          <w:rFonts w:ascii="13" w:hAnsi="13"/>
          <w:szCs w:val="22"/>
          <w:lang w:val="fr-FR"/>
        </w:rPr>
        <w:t xml:space="preserve"> dans son ressort de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coordination technique des interventions d’entretien routier sur le réseau;</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travaux d’entretien routier par les Services Déconcentrés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programmes annuels;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des travaux exécutés à l’entreprise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Chaque Service comprend, outre le Chef </w:t>
      </w:r>
      <w:r w:rsidRPr="002D3841">
        <w:rPr>
          <w:rFonts w:ascii="13" w:hAnsi="13"/>
          <w:i/>
          <w:iCs/>
          <w:szCs w:val="22"/>
          <w:lang w:val="fr-FR"/>
        </w:rPr>
        <w:t xml:space="preserve">de </w:t>
      </w:r>
      <w:r w:rsidRPr="002D3841">
        <w:rPr>
          <w:rFonts w:ascii="13" w:hAnsi="13"/>
          <w:szCs w:val="22"/>
          <w:lang w:val="fr-FR"/>
        </w:rPr>
        <w:t>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41 -</w:t>
      </w:r>
      <w:r w:rsidRPr="002D3841">
        <w:rPr>
          <w:rFonts w:ascii="13" w:hAnsi="13"/>
          <w:b/>
          <w:bCs/>
          <w:szCs w:val="22"/>
          <w:lang w:val="fr-FR"/>
        </w:rPr>
        <w:t xml:space="preserve"> (1)</w:t>
      </w:r>
      <w:r w:rsidRPr="002D3841">
        <w:rPr>
          <w:rFonts w:ascii="13" w:hAnsi="13"/>
          <w:szCs w:val="22"/>
          <w:lang w:val="fr-FR"/>
        </w:rPr>
        <w:t xml:space="preserve"> Placés chacun sous l’autorité d’un Chef de Service, les Services des Traversées Urbaines des Routes Classées et des Voiries Urbaines prévus à l’article 39 alinéa 2 ci-dessus sont chargés, chacun dans son domaine de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travaux d’entretien des traversées urbaines des routes classées et des voiries urbaines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tableaux de bord du réseau ainsi que des comptes rendus des activités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Collectivités Territoriales Décentralisées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(2) Chaque Service comprend, outre le Chef de Service, trois (03)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DES ROUTES RURALES</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ARTICLE 42,- (1)</w:t>
      </w:r>
      <w:r w:rsidRPr="002D3841">
        <w:rPr>
          <w:rFonts w:ascii="13" w:hAnsi="13"/>
          <w:szCs w:val="22"/>
          <w:lang w:val="fr-FR"/>
        </w:rPr>
        <w:t xml:space="preserve"> Placée sous l’autorité d’un Directeur, la Direction des Routes Rurales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travaux de construction, de réhabilitation et d’entretien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et du contrôle technique de l’exécution des programmes et des travaux y afférents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bureaux d’études et de contrôle impliqués dans les différents projets;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travaux à Haute Intensité de Main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Collectivités Territoriales Décentralisées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propositions de répartition dans le cadre de la décentralisation, des champs et des modalités d’intervention de l’Etat et des Collectivités Territoriales Décentralisées en matière d’ouverture, de revêtement, de réhabilitation et d’entretien des routes rurales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développement du partenariat et de la participation communautaire pour la construction, la réhabilitation et l’entretien des roules </w:t>
      </w:r>
      <w:proofErr w:type="gramStart"/>
      <w:r w:rsidRPr="002D3841">
        <w:rPr>
          <w:rFonts w:ascii="13" w:hAnsi="13"/>
          <w:szCs w:val="22"/>
          <w:lang w:val="fr-FR"/>
        </w:rPr>
        <w:t>rurales</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des modes d’assistance aux Collectivités Territoriales Décentralisées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détermination des standards des travaux des routes rurales, en liaison avec les services </w:t>
      </w:r>
      <w:r w:rsidRPr="002D3841">
        <w:rPr>
          <w:rFonts w:ascii="13" w:hAnsi="13"/>
          <w:szCs w:val="22"/>
          <w:lang w:val="fr-FR"/>
        </w:rPr>
        <w:lastRenderedPageBreak/>
        <w:t>concernés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l’analyse et de la compilation des plans de campagne communaux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leur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routes rurales du réseau nord (Régions de l’Adamaoua, de l’Extrême-Nord et du Nord)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Routes du Réseau Ouest (Régions du littoral, du Nord-Ouest, de l‘Ouest et du Sud-Ouest)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Routes Rurales du Réseau Sud (Régions du Centre, de l’Est et du Sud).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UNIQUE</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DES SOUS-DIRECTIONS DES ROUTES RURALES DES RESEAUX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43. -</w:t>
      </w:r>
      <w:r w:rsidRPr="002D3841">
        <w:rPr>
          <w:rFonts w:ascii="13" w:hAnsi="13"/>
          <w:b/>
          <w:bCs/>
          <w:szCs w:val="22"/>
          <w:lang w:val="fr-FR"/>
        </w:rPr>
        <w:t xml:space="preserve"> (1)</w:t>
      </w:r>
      <w:r w:rsidRPr="002D3841">
        <w:rPr>
          <w:rFonts w:ascii="13" w:hAnsi="13"/>
          <w:szCs w:val="22"/>
          <w:lang w:val="fr-FR"/>
        </w:rPr>
        <w:t xml:space="preserve"> Placées chacune sous l’autorité d’un Sous-Directeur, les Sous-Directions des Routes Rurales des Réseaux prévues à l’article 42 alinéa 2 ci-dessus sont Chargées, chacune dans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de l‘exécution des travaux y afférents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et du contrôle des programmes de construction, de réhabilitation et d’entretien des routes rurales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bureaux d’études et de contrôle impliquées dans les différents projets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la mise en œuvre  des mesures relatives à la protection du patrimoine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leur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d’exécution des travaux en régie.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Elles comprennent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du Suivi de l’Exécution des Projets des Routes du Réseau Prioritaire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du Suivi de l’Exécution des Projets des Routes du Réseau non Prioritaire.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44.-</w:t>
      </w:r>
      <w:r w:rsidRPr="002D3841">
        <w:rPr>
          <w:rFonts w:ascii="13" w:hAnsi="13"/>
          <w:b/>
          <w:bCs/>
          <w:szCs w:val="22"/>
          <w:lang w:val="fr-FR"/>
        </w:rPr>
        <w:t xml:space="preserve"> (1)</w:t>
      </w:r>
      <w:r w:rsidRPr="002D3841">
        <w:rPr>
          <w:rFonts w:ascii="13" w:hAnsi="13"/>
          <w:szCs w:val="22"/>
          <w:lang w:val="fr-FR"/>
        </w:rPr>
        <w:t xml:space="preserve"> Placés chacun sous l‘autorité d‘un Chef de Service, les Services de Suivi de l’Exécution des Projets prévus à l’article 43 alinéa 2 ci-dessus sont chargés, chacun dans son ressort territorial et son champ de compétence, du suivi de l‘exécution des projets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Ils comprennent chacun,  outre le Chef de Service, trois (03)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DE LA CONSTRUCTION</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45.-</w:t>
      </w:r>
      <w:r w:rsidRPr="002D3841">
        <w:rPr>
          <w:rFonts w:ascii="13" w:hAnsi="13"/>
          <w:b/>
          <w:bCs/>
          <w:szCs w:val="22"/>
          <w:lang w:val="fr-FR"/>
        </w:rPr>
        <w:t xml:space="preserve"> (1)</w:t>
      </w:r>
      <w:r w:rsidRPr="002D3841">
        <w:rPr>
          <w:rFonts w:ascii="13" w:hAnsi="13"/>
          <w:szCs w:val="22"/>
          <w:lang w:val="fr-FR"/>
        </w:rPr>
        <w:t xml:space="preserve"> Placée sous l’autorité d‘un Directeur, la Direction de la Construction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normes techniques en matière de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du contrôle de l’application de la réglementation relative aux constructions civiles,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du fichier central des constructions civiles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l‘expertise technique des constructions pour le compte des administrations et organismes publics et des Collectivités Territoriales Décentralisées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projets de marchés de sa compétence,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est maître d‘œuvre dans tous les projets de l’Etat en matière de construction civile.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(3)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des Corps d’Etat Secondaires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des Travaux Spéciaux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Constructions Socio-Educatives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Expertises et des Matériaux Locaux.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CELLULE DES CORPS D’ETAT SECONDAIRES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46</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des Corps d’Etat secondaires est chargée du contrôle de l’exécution et de la mise en service des équipements des lots technologiques, notamment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l’électricité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détection et de la lutte contre l’incendie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climatisation et du conditionnement de l‘air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les réseaux informatiques et les  connexions satellitaires les cas échéant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appareils de levage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canalisation des fluides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plomberie sanitaire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les appareils de secours en énergie électrique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revêtements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peinture.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 outre le Chef de Cellule, quatre (04)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DES TRAVAUX SPECIAUX</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47.-</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des Travaux Spéciaux est chargée,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des travaux relatifs à la construction et aux réparations des palais et résidences </w:t>
      </w:r>
      <w:r w:rsidRPr="002D3841">
        <w:rPr>
          <w:rFonts w:ascii="13" w:hAnsi="13"/>
          <w:szCs w:val="22"/>
          <w:lang w:val="fr-FR"/>
        </w:rPr>
        <w:lastRenderedPageBreak/>
        <w:t>présidentiels, de leurs annexes, et des pavillons d’honneur des aéroports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l’exécution des programmes d’entretien desdits bâtiments.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deux (02) Chargés d’Etudes Assistant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DES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48.-</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Constructions Civiles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normes techniques des constructions civiles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l’application de la réglementation en matière de construction civile,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l’exécution des travaux de construction civile. Conformément aux normes établies;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projets de marchés y relatifs.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constructions civiles et hôtelières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 service des constructions sportives et culturelles.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49.-</w:t>
      </w:r>
      <w:r w:rsidRPr="002D3841">
        <w:rPr>
          <w:rFonts w:ascii="13" w:hAnsi="13"/>
          <w:b/>
          <w:bCs/>
          <w:szCs w:val="22"/>
          <w:lang w:val="fr-FR"/>
        </w:rPr>
        <w:t xml:space="preserve"> (1)</w:t>
      </w:r>
      <w:r w:rsidRPr="002D3841">
        <w:rPr>
          <w:rFonts w:ascii="13" w:hAnsi="13"/>
          <w:szCs w:val="22"/>
          <w:lang w:val="fr-FR"/>
        </w:rPr>
        <w:t xml:space="preserve"> Placés chacun sous l‘autorité d’un Chef de Service, les Services prévus à l’article 48 alinéa 2 ci-dessus sont chargés. chacun dans son ressort de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projets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contribution à la constitution du fichier central desdites constructions;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(2) </w:t>
      </w:r>
      <w:r w:rsidRPr="002D3841">
        <w:rPr>
          <w:rFonts w:ascii="13" w:hAnsi="13"/>
          <w:szCs w:val="22"/>
          <w:lang w:val="fr-FR"/>
        </w:rPr>
        <w:t>Ils comprennent chacun, outre le Chef de 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DES CONSTRUCTIONS</w:t>
      </w:r>
      <w:r w:rsidRPr="002D3841">
        <w:rPr>
          <w:rFonts w:ascii="MS Mincho" w:hAnsi="MS Mincho" w:cs="MS Mincho" w:hint="eastAsia"/>
          <w:b/>
          <w:bCs/>
          <w:szCs w:val="22"/>
          <w:lang w:val="fr-FR"/>
        </w:rPr>
        <w:t> </w:t>
      </w:r>
      <w:r w:rsidRPr="002D3841">
        <w:rPr>
          <w:rFonts w:ascii="13" w:hAnsi="13"/>
          <w:b/>
          <w:bCs/>
          <w:szCs w:val="22"/>
          <w:lang w:val="fr-FR"/>
        </w:rPr>
        <w:t xml:space="preserve"> SOCIO-EDUCATIVES</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50</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Constructions socio-Educatives est chargée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normes techniques en matière de construction socio-éducative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l’application de la réglementation en matière de construction socio-éducative,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l’exécution des travaux de constructions socio-éducatives, conformément aux normes établies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projets de marchés y relatifs.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le Service des Constructions Hospitalières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Constructions Scolaires et Universitaires.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51.-</w:t>
      </w:r>
      <w:r w:rsidRPr="002D3841">
        <w:rPr>
          <w:rFonts w:ascii="13" w:hAnsi="13"/>
          <w:b/>
          <w:bCs/>
          <w:szCs w:val="22"/>
          <w:lang w:val="fr-FR"/>
        </w:rPr>
        <w:t xml:space="preserve"> (1)</w:t>
      </w:r>
      <w:r w:rsidRPr="002D3841">
        <w:rPr>
          <w:rFonts w:ascii="13" w:hAnsi="13"/>
          <w:szCs w:val="22"/>
          <w:lang w:val="fr-FR"/>
        </w:rPr>
        <w:t xml:space="preserve"> Placés chacun sous l’autorité d’un Chef de Service, les Services prévus à l’article 50 alinéa 2 ci-dessus sont chargés, chacun dans son domaine de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projets de construction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contribution à la constitution du fichier central desdites constructions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projets de marchés y relatifs.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Ils comprennent chacun, outre le Chef de 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V</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DES EXERTISES ET DES MATERIAUX </w:t>
      </w:r>
      <w:r w:rsidRPr="002D3841">
        <w:rPr>
          <w:rFonts w:ascii="MS Mincho" w:hAnsi="MS Mincho" w:cs="MS Mincho" w:hint="eastAsia"/>
          <w:b/>
          <w:bCs/>
          <w:szCs w:val="22"/>
          <w:lang w:val="fr-FR"/>
        </w:rPr>
        <w:t> </w:t>
      </w:r>
      <w:r w:rsidRPr="002D3841">
        <w:rPr>
          <w:rFonts w:ascii="13" w:hAnsi="13"/>
          <w:b/>
          <w:bCs/>
          <w:szCs w:val="22"/>
          <w:lang w:val="fr-FR"/>
        </w:rPr>
        <w:t>LOCAUX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52.-</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Expertises et des Matériaux Locaux est chargée,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l‘expertise technique des constructions pour le compte des administrations, des organismes publics et parapublics et des Collectivités Territoriales Décentralisées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du fichier central des constructions civiles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l‘inventaire des matériaux de construction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d’une cartographie des matériaux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vulgarisation des techniques d’utilisation des matériaux locaux dans les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du manuel d‘aide à la conception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l’inspection des  constructions privées dans le cadre de la commission d’évaluation des risques.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du Fichier Central de la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Expertises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Matériaux Locaux.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53.-</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du Fichier Central de la Construction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de la collecte des données liées à la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l’analyse des projets en vue de la détermination des ratios indicatifs;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 la tenue et de la mise à jour du fichier des constructions;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statistique en matière de coûts de construction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à jour des formules de révision des prix.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54.-</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des Expertises Techniques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l’expertise technique des ouvrages existants ou sinistrés;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recommandations et des directives, en vue de leur exploitation;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l’inspection des constructions privées dans le cadre de la commission d’évaluation des risques.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55.-</w:t>
      </w:r>
      <w:r w:rsidRPr="002D3841">
        <w:rPr>
          <w:rFonts w:ascii="13" w:hAnsi="13"/>
          <w:b/>
          <w:bCs/>
          <w:szCs w:val="22"/>
          <w:lang w:val="fr-FR"/>
        </w:rPr>
        <w:t xml:space="preserve"> (1)</w:t>
      </w:r>
      <w:r w:rsidRPr="002D3841">
        <w:rPr>
          <w:rFonts w:ascii="13" w:hAnsi="13"/>
          <w:szCs w:val="22"/>
          <w:lang w:val="fr-FR"/>
        </w:rPr>
        <w:t xml:space="preserve"> Placé sous l’autorité d’un Chef de Service, le Service des Matériaux Locaux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techniques à Haute Intensité de Main d’œuvre  dans la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l’inventaire des matériaux de construction, de l’élaboration et de la mise à jour d’une cartographie des matériaux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vulgarisation des techniques d’utilisation des matériaux locaux pour le compte des organismes publics et para publics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définition du cadre et des conditions d’utilisation des matériaux ;</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deux (02)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SECTION VI </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DIRECTION DES AUTRES TRAVAUX D’INFRASTRUCTURES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56.-</w:t>
      </w:r>
      <w:r w:rsidRPr="002D3841">
        <w:rPr>
          <w:rFonts w:ascii="13" w:hAnsi="13"/>
          <w:b/>
          <w:bCs/>
          <w:szCs w:val="22"/>
          <w:lang w:val="fr-FR"/>
        </w:rPr>
        <w:t xml:space="preserve"> (1)</w:t>
      </w:r>
      <w:r w:rsidRPr="002D3841">
        <w:rPr>
          <w:rFonts w:ascii="13" w:hAnsi="13"/>
          <w:szCs w:val="22"/>
          <w:lang w:val="fr-FR"/>
        </w:rPr>
        <w:t xml:space="preserve"> Placée sous l’autorité d’un Directeur, la Direction des Autres Travaux d’Infrastructures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en œuvre, en liaison avec les administrations concernées, de la politique du Gouvernement en matière de travaux des infrastructures ferroviaire, portuaire, aéroportuaire, énergétique, environnementale et de tout autre type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et du contrôle technique de l’exécution des travaux de construction des infrastructures, ferroviaire, portuaire, aéroportuaire, énergétique et environnementales,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du suivi de la mise en œuvre de la politique de maintenance et d’entretien de ces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prise en compte des aspects liés à l’environnement,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est maître d’œuvre dans tous les projets de l’Etat en matière de construction, de réhabilitation et d’entretien des Infrastructures ferroviaires, portuaires, aéroportuaires, énergétiques, environnementales et de tout autre type d’infrastructures.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(3)</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Travaux d’Infrastructures Ferroviaires;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Travaux d’Infrastructures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Travaux d’Infrastructures Aéroportuaires;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Sous-Direction du Développement des Infrastructures Energétiques et Environnementales.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DES TRAVAUX D’INFRASTRUCTURES FERROVIAIRES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57.-</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d’Infrastructures Ferroviaires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de l’exécution des travaux de construction et de maintenance des infrastructures ferroviaires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participation à la définition de la politique de développement des infrastructures ferroviaires,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la promotion et à la planification du développement des réseaux de chemins de fer,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technique des dossiers d’appel d’offres relevant de sa compétence. (2) Elle comprend outre le Sous-Directeur, deux (02) Ingénieurs de Suivi et quatre (04) Ingénieurs d’Appui.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 DE LA SOUS-DIRECTION DES TRAVAUX D’INFRASTRUCTURES </w:t>
      </w:r>
      <w:r w:rsidRPr="002D3841">
        <w:rPr>
          <w:rFonts w:ascii="MS Mincho" w:hAnsi="MS Mincho" w:cs="MS Mincho" w:hint="eastAsia"/>
          <w:b/>
          <w:bCs/>
          <w:szCs w:val="22"/>
          <w:lang w:val="fr-FR"/>
        </w:rPr>
        <w:t> </w:t>
      </w:r>
      <w:r w:rsidRPr="002D3841">
        <w:rPr>
          <w:rFonts w:ascii="13" w:hAnsi="13"/>
          <w:b/>
          <w:bCs/>
          <w:szCs w:val="22"/>
          <w:lang w:val="fr-FR"/>
        </w:rPr>
        <w:t xml:space="preserve">ORTUAIRES ET FLUVIALES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58.-</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d’Infrastructures Portuaires et Fluviales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contrôle technique de l’exécution des travaux de construction et de maintenance des infrastructures portuaires conformément aux normes établies, en liaison avec les administrations concernées; de la participation à la définition de la politique de développement des infrastructures portuaires,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la promotion et à la planification du développement des infrastructures portuaires et fluviales,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technique des Dossiers d’Appel d’Offres relevant de sa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Sous-Directeur Suivi et quatre (04) Ingénieurs d’Appui.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SOUS-DIRECTION DES TRAVAUX D’INFRASTRUCTURES AEROPORTUAIRES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59.-</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d’Infrastructures Aéroportuaires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contrôle technique de l’exécution des travaux de construction et de maintenance des </w:t>
      </w:r>
      <w:r w:rsidRPr="002D3841">
        <w:rPr>
          <w:rFonts w:ascii="13" w:hAnsi="13"/>
          <w:szCs w:val="22"/>
          <w:lang w:val="fr-FR"/>
        </w:rPr>
        <w:lastRenderedPageBreak/>
        <w:t>infrastructures aéroportuaires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de la participation à la définition de la politique de développement des infrastructures aéroportuaires,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participation à la promotion et à la planification du développement des infrastructures aéroportuaires,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Sous-Directeur, deux (02) Ingénieurs de Suivi et quatre (04) Ingénieurs d’Appui.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DU DEVELOPPEMENT DES TRAVAUX D’INFRASTRUCTURES ENERGETIQUES ET ENVIRONNEMANTALES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60.-</w:t>
      </w:r>
      <w:r w:rsidRPr="002D3841">
        <w:rPr>
          <w:rFonts w:ascii="13" w:hAnsi="13"/>
          <w:b/>
          <w:bCs/>
          <w:szCs w:val="22"/>
          <w:lang w:val="fr-FR"/>
        </w:rPr>
        <w:t xml:space="preserve"> (1)</w:t>
      </w:r>
      <w:r w:rsidRPr="002D3841">
        <w:rPr>
          <w:rFonts w:ascii="13" w:hAnsi="13"/>
          <w:szCs w:val="22"/>
          <w:lang w:val="fr-FR"/>
        </w:rPr>
        <w:t xml:space="preserve"> Placée sous l’autorité d’un Sous-Directeur, la Sous-Direction des Travaux d’Infrastructures Energétiques et Environnementales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de l’exécution des travaux de construction, de réhabilitation et d’entretien de .ces infrastructures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et de la mise en œuvre, en liaison avec les administrations concernées, de la politique du Gouvernement en matière de promotion et de développement des infrastructures énergétiques et environnementales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l’élaboration et du suivi de la mise en œuvre de la politique de maintenance et d’entretien de ces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l’établissement des dossiers d’expropriation pour tous les projets d’infrastructures relevant de sa compétence, en liaison. </w:t>
      </w:r>
      <w:proofErr w:type="gramStart"/>
      <w:r w:rsidRPr="002D3841">
        <w:rPr>
          <w:rFonts w:ascii="13" w:hAnsi="13"/>
          <w:szCs w:val="22"/>
          <w:lang w:val="fr-FR"/>
        </w:rPr>
        <w:t>avec</w:t>
      </w:r>
      <w:proofErr w:type="gramEnd"/>
      <w:r w:rsidRPr="002D3841">
        <w:rPr>
          <w:rFonts w:ascii="13" w:hAnsi="13"/>
          <w:szCs w:val="22"/>
          <w:lang w:val="fr-FR"/>
        </w:rPr>
        <w:t xml:space="preserve">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compte des aspects liés à l’environnement,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technique des dossiers d’appel d’offres relevant de sa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13" w:hAnsi="13"/>
          <w:b/>
          <w:bCs/>
          <w:szCs w:val="22"/>
          <w:lang w:val="fr-FR"/>
        </w:rPr>
        <w:t>3)</w:t>
      </w:r>
      <w:r w:rsidRPr="002D3841">
        <w:rPr>
          <w:rFonts w:ascii="13" w:hAnsi="13"/>
          <w:szCs w:val="22"/>
          <w:lang w:val="fr-FR"/>
        </w:rPr>
        <w:t xml:space="preserve"> Elle comprend, outre le Sous-Directeur, trois (03) Ingénieurs de Suivi et six (06) Ingénieurs d’Appui.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DIVISION DES OUVRAGES D’ART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61.-</w:t>
      </w:r>
      <w:r w:rsidRPr="002D3841">
        <w:rPr>
          <w:rFonts w:ascii="13" w:hAnsi="13"/>
          <w:b/>
          <w:bCs/>
          <w:szCs w:val="22"/>
          <w:lang w:val="fr-FR"/>
        </w:rPr>
        <w:t xml:space="preserve"> (1)</w:t>
      </w:r>
      <w:r w:rsidRPr="002D3841">
        <w:rPr>
          <w:rFonts w:ascii="13" w:hAnsi="13"/>
          <w:szCs w:val="22"/>
          <w:lang w:val="fr-FR"/>
        </w:rPr>
        <w:t xml:space="preserve"> Placée sous l’autorité d’un Chef de Division, la Division des Ouvrages d’Art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travaux de construction, de reconstruction ou de réhabilitation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l’élaboration des spécifications techniques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technique, du suivi et du contrôle des travaux de construction, de réhabilitation et d’entretien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inspections ponctuelles et de la supervision des visites techniques des ouvrages d’art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mise à jour de la banque des données relatives aux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plans de recollement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technique des dossiers d’Appel d’offres relevant de sa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 la gestion et de la surveillance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cellule de la construction, de l’Entretien et de la réhabilitation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LA GESTION</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ET DE LA SURVEILLANCE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62.-</w:t>
      </w:r>
      <w:r w:rsidRPr="002D3841">
        <w:rPr>
          <w:rFonts w:ascii="13" w:hAnsi="13"/>
          <w:b/>
          <w:bCs/>
          <w:szCs w:val="22"/>
          <w:lang w:val="fr-FR"/>
        </w:rPr>
        <w:t xml:space="preserve"> (1) </w:t>
      </w:r>
      <w:r w:rsidRPr="002D3841">
        <w:rPr>
          <w:rFonts w:ascii="13" w:hAnsi="13"/>
          <w:szCs w:val="22"/>
          <w:lang w:val="fr-FR"/>
        </w:rPr>
        <w:t xml:space="preserve">Placée sous l’autorité d’un Chef de Cellule, la Cellule de la Gestion et de la Surveillance des Ouvrages d’Art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spécifications techniques des projets d’ouvrages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inspections ponctuelles et de la supervision des visites techniques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tenue de la banque des données relatives aux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deux (02) Ingénieurs de Suivi et quatre (04) Ingénieurs d’Appui.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Il</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CELLULE DE LA CONSTRUCTION, DE L’ENTRETIEN </w:t>
      </w:r>
      <w:r w:rsidRPr="002D3841">
        <w:rPr>
          <w:rFonts w:ascii="MS Mincho" w:hAnsi="MS Mincho" w:cs="MS Mincho" w:hint="eastAsia"/>
          <w:b/>
          <w:bCs/>
          <w:szCs w:val="22"/>
          <w:lang w:val="fr-FR"/>
        </w:rPr>
        <w:t> </w:t>
      </w:r>
      <w:r w:rsidRPr="002D3841">
        <w:rPr>
          <w:rFonts w:ascii="13" w:hAnsi="13"/>
          <w:b/>
          <w:bCs/>
          <w:szCs w:val="22"/>
          <w:lang w:val="fr-FR"/>
        </w:rPr>
        <w:t xml:space="preserve">ET DE LA REHABILITATION </w:t>
      </w:r>
      <w:r w:rsidRPr="002D3841">
        <w:rPr>
          <w:rFonts w:ascii="MS Mincho" w:hAnsi="MS Mincho" w:cs="MS Mincho" w:hint="eastAsia"/>
          <w:b/>
          <w:bCs/>
          <w:szCs w:val="22"/>
          <w:lang w:val="fr-FR"/>
        </w:rPr>
        <w:t> </w:t>
      </w:r>
      <w:r w:rsidRPr="002D3841">
        <w:rPr>
          <w:rFonts w:ascii="13" w:hAnsi="13"/>
          <w:b/>
          <w:bCs/>
          <w:szCs w:val="22"/>
          <w:lang w:val="fr-FR"/>
        </w:rPr>
        <w:t>DES OUVRAGES D</w:t>
      </w:r>
      <w:r w:rsidRPr="002D3841">
        <w:rPr>
          <w:rFonts w:ascii="Times New Roman" w:hAnsi="Times New Roman"/>
          <w:b/>
          <w:bCs/>
          <w:szCs w:val="22"/>
          <w:lang w:val="fr-FR"/>
        </w:rPr>
        <w:t>’</w:t>
      </w:r>
      <w:r w:rsidRPr="002D3841">
        <w:rPr>
          <w:rFonts w:ascii="13" w:hAnsi="13"/>
          <w:b/>
          <w:bCs/>
          <w:szCs w:val="22"/>
          <w:lang w:val="fr-FR"/>
        </w:rPr>
        <w:t xml:space="preserve">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63.-</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 la Construction, de l’Entretien et de la Réhabilitation des Ouvrages d’Art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technique et financier des projets spécifiques de reconstruction ou de réhabilitation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technique, du suivi et du contrôle des travaux de construction, de réhabilitation et d’entretien des ouvrages d’art, en liaison avec les services compétents;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plans de recollement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trois (03) Ingénieurs de Suivi et six (06) Ingénieurs </w:t>
      </w:r>
      <w:r w:rsidRPr="002D3841">
        <w:rPr>
          <w:rFonts w:ascii="13" w:hAnsi="13"/>
          <w:szCs w:val="22"/>
          <w:lang w:val="fr-FR"/>
        </w:rPr>
        <w:lastRenderedPageBreak/>
        <w:t>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CHAPITRE III DE LA DIRECTION GENERALE DES ETUDES </w:t>
      </w:r>
      <w:r w:rsidRPr="002D3841">
        <w:rPr>
          <w:rFonts w:ascii="MS Mincho" w:hAnsi="MS Mincho" w:cs="MS Mincho" w:hint="eastAsia"/>
          <w:b/>
          <w:bCs/>
          <w:szCs w:val="22"/>
          <w:lang w:val="fr-FR"/>
        </w:rPr>
        <w:t> </w:t>
      </w:r>
      <w:r w:rsidRPr="002D3841">
        <w:rPr>
          <w:rFonts w:ascii="13" w:hAnsi="13"/>
          <w:b/>
          <w:bCs/>
          <w:szCs w:val="22"/>
          <w:lang w:val="fr-FR"/>
        </w:rPr>
        <w:t xml:space="preserve">TECHNIQUES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64.-</w:t>
      </w:r>
      <w:r w:rsidRPr="002D3841">
        <w:rPr>
          <w:rFonts w:ascii="13" w:hAnsi="13"/>
          <w:b/>
          <w:bCs/>
          <w:szCs w:val="22"/>
          <w:lang w:val="fr-FR"/>
        </w:rPr>
        <w:t xml:space="preserve"> (1)</w:t>
      </w:r>
      <w:r w:rsidRPr="002D3841">
        <w:rPr>
          <w:rFonts w:ascii="13" w:hAnsi="13"/>
          <w:szCs w:val="22"/>
          <w:lang w:val="fr-FR"/>
        </w:rPr>
        <w:t xml:space="preserve"> Placée sous l’autorité d’un Directeur Général, la Direction Générale des Etudes Techniques est une structure de référence en matière d’études techniques. Elle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d’infrastructures routières, autoroutières, énergétiques, ferroviaires, aéroportuaires, fluviales, des bâtiments et 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techniques en régie relatives aux infrastructures routières, autoroutières, énergétiques, ferroviaires, aéroportuaires, fluviales et aux bâtiments et édifices publics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et/ou de l’appui au suivi, pour les maîtres d’ouvrages, de la maîtrise d’œuvre des travaux infrastructures routières, autoroutières, énergétiques, ferroviaires, aéroportuaires, fluviales et aux bâtiments et édifices publics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des délais, de la qualité et des coûts des travaux d’infrastructure en ce qui concerne leur construction, leur maintenance et leur réhabilitation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prospectives sur les réseaux routiers, autoroutiers et sur les autres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l’orientation des travaux de recherche et d’études sur les infrastructures routières, autoroutières, énergétiques, ferroviaires, aéroportuaires, fluviales et aux bâtiments et 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économiques et environnementales,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références des études techniques sur les infrastructures à réaliser en externe;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des Commissions de Suivi et de Recettes Techniques dans leur rôle de maîtrise d’œuvre  des prestations d’études;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des systèmes d’informations géographiques relevant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planification et de la programmation des interventions sur les réseaux routiers, autoroutiers et sur les autres infrastructures;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du suivi de l’exécution du budget alloué aux investissements et à la maintenance des infrastructures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agréments et de la certification nécessaires au fonctionnement harmonieux des infrastructures notamment pour les bureaux d’études, les laboratoires, les entreprises, les matériaux et les équipements;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normes techniques en matière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veille technologique dans le domaine des infrastructures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d’Ordre;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la Direction des Etudes Techniques Routières et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Direction des Etudes Techniques des Bâtiments et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Division d’Appui aux Etudes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Division de la Planification, de la Programmation et des Normes.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DU SERVICE D’ORDRE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65</w:t>
      </w:r>
      <w:r w:rsidRPr="002D3841">
        <w:rPr>
          <w:rFonts w:ascii="13" w:hAnsi="13"/>
          <w:b/>
          <w:bCs/>
          <w:szCs w:val="22"/>
          <w:lang w:val="fr-FR"/>
        </w:rPr>
        <w:t xml:space="preserve"> (1)</w:t>
      </w:r>
      <w:r w:rsidRPr="002D3841">
        <w:rPr>
          <w:rFonts w:ascii="13" w:hAnsi="13"/>
          <w:szCs w:val="22"/>
          <w:lang w:val="fr-FR"/>
        </w:rPr>
        <w:t xml:space="preserve"> Placée sous l’autorité d’un chef de service, le service d’ordre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l’accueil, de l’information et de l’orientation des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réception, du tri, du traitement et de la ventilation du courrier;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reproduction et de la distribution des actes individuels et réglementaires et autres documents intéressant la Direction Générale;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et de la conservation des actes signés intéressant la direction générale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relance des services.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courrier et de liaison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bureau de l’accueil et de l’information.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DES ETUDES TECHNIQUES</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ROUTIERES ET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66.-</w:t>
      </w:r>
      <w:r w:rsidRPr="002D3841">
        <w:rPr>
          <w:rFonts w:ascii="13" w:hAnsi="13"/>
          <w:b/>
          <w:bCs/>
          <w:szCs w:val="22"/>
          <w:lang w:val="fr-FR"/>
        </w:rPr>
        <w:t xml:space="preserve"> (1)</w:t>
      </w:r>
      <w:r w:rsidRPr="002D3841">
        <w:rPr>
          <w:rFonts w:ascii="13" w:hAnsi="13"/>
          <w:szCs w:val="22"/>
          <w:lang w:val="fr-FR"/>
        </w:rPr>
        <w:t xml:space="preserve"> Placée sous l’autorité d’un Directeur, la Direction des Etudes Techniques Routières et d’Ouvrage d’Art,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routiers, autoroutiers et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l’élaboration des termes de référence des projets routiers, autoroutiers et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et/ou de l’appui au suivi de la maîtrise des travaux infrastructures routières, autoroutières et d’ouvrages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de l’élaboration en régie, le cas échéant des études techniques de projets routiers, autoroutiers et d’ouvrages d’art qui lui sont confiées sur le réseau routier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de la vérification et de la pré-validation en liaison avec les structures concernées et de la Programmation des Etudes Techniques de Routes, d’Autoroutes et d’Ouvrage </w:t>
      </w:r>
      <w:proofErr w:type="gramStart"/>
      <w:r w:rsidRPr="002D3841">
        <w:rPr>
          <w:rFonts w:ascii="13" w:hAnsi="13"/>
          <w:szCs w:val="22"/>
          <w:lang w:val="fr-FR"/>
        </w:rPr>
        <w:t>d’art réalisées</w:t>
      </w:r>
      <w:proofErr w:type="gramEnd"/>
      <w:r w:rsidRPr="002D3841">
        <w:rPr>
          <w:rFonts w:ascii="13" w:hAnsi="13"/>
          <w:szCs w:val="22"/>
          <w:lang w:val="fr-FR"/>
        </w:rPr>
        <w:t xml:space="preserve"> en entreprise;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missions de contrôle impliquées dans les projets de construction routière, en liaison avec le Ministère en charge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aux concepteurs et aux décideurs afin d’améliorer la sécurité et le service aux usagers;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vérification, de la validation et de l’élaboration le cas échéant des dossiers de </w:t>
      </w:r>
      <w:r w:rsidRPr="002D3841">
        <w:rPr>
          <w:rFonts w:ascii="13" w:hAnsi="13"/>
          <w:szCs w:val="22"/>
          <w:lang w:val="fr-FR"/>
        </w:rPr>
        <w:lastRenderedPageBreak/>
        <w:t>consultation des entreprises des projets de constructions neuves et/ou de réhabilitation routiers, Autoroutiers et d’ouvrages d’arts réalisés en entreprise;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d’appels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Etudes de Construction des Routes et des Autoroutes;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Etudes de Construction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Etudes de Réhabilitation des Routes et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sous-direction des dossiers de consultations des entreprises.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PARAGRAPHE I </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 DE LA SOUS-DIRECTION </w:t>
      </w:r>
      <w:r w:rsidRPr="002D3841">
        <w:rPr>
          <w:rFonts w:ascii="MS Mincho" w:hAnsi="MS Mincho" w:cs="MS Mincho" w:hint="eastAsia"/>
          <w:b/>
          <w:bCs/>
          <w:szCs w:val="22"/>
          <w:lang w:val="fr-FR"/>
        </w:rPr>
        <w:t> </w:t>
      </w:r>
      <w:r w:rsidRPr="002D3841">
        <w:rPr>
          <w:rFonts w:ascii="13" w:hAnsi="13"/>
          <w:b/>
          <w:bCs/>
          <w:szCs w:val="22"/>
          <w:lang w:val="fr-FR"/>
        </w:rPr>
        <w:t>DES ETUDES DE CONSTRUCTION DES ROUTES ET DES AUTOROUTES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67.-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des Routes et des Autoroutes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routiers et autoroutiers;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références des études techniques des projets neufs de construction routières, des autoroutes, des pénétrantes et des voies de contournement des grandes agglomérations;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des études de faisabilité, d’avant projet sommaire et détaillé des projets de construction des routes neuves et des autoroutes;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contrôle </w:t>
      </w:r>
      <w:r w:rsidRPr="002D3841">
        <w:rPr>
          <w:rFonts w:ascii="13" w:hAnsi="13"/>
          <w:i/>
          <w:iCs/>
          <w:szCs w:val="22"/>
          <w:lang w:val="fr-FR"/>
        </w:rPr>
        <w:t xml:space="preserve">et/ou </w:t>
      </w:r>
      <w:r w:rsidRPr="002D3841">
        <w:rPr>
          <w:rFonts w:ascii="13" w:hAnsi="13"/>
          <w:szCs w:val="22"/>
          <w:lang w:val="fr-FR"/>
        </w:rPr>
        <w:t>de l’appui au suivi de la maîtrise des travaux infrastructures routières, autoroutières;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des études techniques de routes neuves et des Autoroutes réalisées par les personnes morales ou physiques de droit privé;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structures et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construction routière neuves,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 construction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 construction des Autoroutes.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68 </w:t>
      </w:r>
      <w:r w:rsidRPr="002D3841">
        <w:rPr>
          <w:rFonts w:ascii="13" w:hAnsi="13"/>
          <w:b/>
          <w:bCs/>
          <w:szCs w:val="22"/>
          <w:lang w:val="fr-FR"/>
        </w:rPr>
        <w:t>(1)</w:t>
      </w:r>
      <w:r w:rsidRPr="002D3841">
        <w:rPr>
          <w:rFonts w:ascii="13" w:hAnsi="13"/>
          <w:szCs w:val="22"/>
          <w:lang w:val="fr-FR"/>
        </w:rPr>
        <w:t xml:space="preserve"> Placé sous l’autorité d’un chef de service, le service des études de construction des routes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 des études de construction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et de la conduite à tous les stades d’un projet d’étude, les études techniques des travaux neufs notamment en ce qui concerne la détermination des tracés et des </w:t>
      </w:r>
      <w:r w:rsidRPr="002D3841">
        <w:rPr>
          <w:rFonts w:ascii="13" w:hAnsi="13"/>
          <w:szCs w:val="22"/>
          <w:lang w:val="fr-FR"/>
        </w:rPr>
        <w:lastRenderedPageBreak/>
        <w:t>caractéristiques géotechniques, géométriques des routes (profils en long et en travers)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des études techniques de routes neuves et des Autoroutes réalisées par les personnes morales ou physiques de droit privé;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contrôle et/ou de l’appui au suivi de la maîtrise des travaux infrastructures routières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l’appui à la préparation des dossiers d’expropriation, en liaison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69.- </w:t>
      </w:r>
      <w:r w:rsidRPr="002D3841">
        <w:rPr>
          <w:rFonts w:ascii="13" w:hAnsi="13"/>
          <w:b/>
          <w:bCs/>
          <w:szCs w:val="22"/>
          <w:lang w:val="fr-FR"/>
        </w:rPr>
        <w:t>(1)</w:t>
      </w:r>
      <w:r w:rsidRPr="002D3841">
        <w:rPr>
          <w:rFonts w:ascii="13" w:hAnsi="13"/>
          <w:szCs w:val="22"/>
          <w:lang w:val="fr-FR"/>
        </w:rPr>
        <w:t xml:space="preserve"> Placé sous l’autorité d’un Chef de Service, le Service des Etudes de Construction des Autoroutes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d’étude, les études techniques des travaux d’autoroutes, des pénétrantes, des voies rapides et des voies de contournement, notamment en ce qui concerne la détermination des tracés et des caractéristiques géotechniques, géométriques des routes (profils en long et en travers)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contrôle </w:t>
      </w:r>
      <w:r w:rsidRPr="002D3841">
        <w:rPr>
          <w:rFonts w:ascii="13" w:hAnsi="13"/>
          <w:i/>
          <w:iCs/>
          <w:szCs w:val="22"/>
          <w:lang w:val="fr-FR"/>
        </w:rPr>
        <w:t xml:space="preserve">et/ou </w:t>
      </w:r>
      <w:r w:rsidRPr="002D3841">
        <w:rPr>
          <w:rFonts w:ascii="13" w:hAnsi="13"/>
          <w:szCs w:val="22"/>
          <w:lang w:val="fr-FR"/>
        </w:rPr>
        <w:t>de l’appui au suivi de la maîtrise des travaux infrastructures autoroutières;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d’ouvrages d’art induits par les tracés autoroutiers;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les Administrations concernées.</w:t>
      </w:r>
    </w:p>
    <w:p w:rsidR="00640506" w:rsidRPr="002D3841" w:rsidRDefault="00640506" w:rsidP="002A5B9F">
      <w:pPr>
        <w:widowControl w:val="0"/>
        <w:tabs>
          <w:tab w:val="left" w:pos="0"/>
        </w:tabs>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d’Etudes.</w:t>
      </w:r>
    </w:p>
    <w:p w:rsidR="00640506" w:rsidRPr="002D3841" w:rsidRDefault="00640506" w:rsidP="002A5B9F">
      <w:pPr>
        <w:widowControl w:val="0"/>
        <w:tabs>
          <w:tab w:val="left" w:pos="0"/>
        </w:tabs>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Il</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DES ETUDES D</w:t>
      </w:r>
      <w:r w:rsidRPr="002D3841">
        <w:rPr>
          <w:rFonts w:ascii="Times New Roman" w:hAnsi="Times New Roman"/>
          <w:b/>
          <w:bCs/>
          <w:szCs w:val="22"/>
          <w:lang w:val="fr-FR"/>
        </w:rPr>
        <w:t>’</w:t>
      </w:r>
      <w:r w:rsidRPr="002D3841">
        <w:rPr>
          <w:rFonts w:ascii="13" w:hAnsi="13"/>
          <w:b/>
          <w:bCs/>
          <w:szCs w:val="22"/>
          <w:lang w:val="fr-FR"/>
        </w:rPr>
        <w:t>OUVRAGES D</w:t>
      </w:r>
      <w:r w:rsidRPr="002D3841">
        <w:rPr>
          <w:rFonts w:ascii="Times New Roman" w:hAnsi="Times New Roman"/>
          <w:b/>
          <w:bCs/>
          <w:szCs w:val="22"/>
          <w:lang w:val="fr-FR"/>
        </w:rPr>
        <w:t>’</w:t>
      </w:r>
      <w:r w:rsidRPr="002D3841">
        <w:rPr>
          <w:rFonts w:ascii="13" w:hAnsi="13"/>
          <w:b/>
          <w:bCs/>
          <w:szCs w:val="22"/>
          <w:lang w:val="fr-FR"/>
        </w:rPr>
        <w:t>ART</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70.-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d’Ouvrages d’Art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références des études techniques des projets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 d’avant projet sommaire et détaillés des projets d’ouvrages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des études techniques des ouvrages d’art réalisées par les personnes physiques ou morales de droit privé;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construction d’ouvrages d’art,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 service de conception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b/>
          <w:bCs/>
          <w:szCs w:val="22"/>
          <w:u w:val="single"/>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Calculs de Structures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lastRenderedPageBreak/>
        <w:t xml:space="preserve">Article 71.- </w:t>
      </w:r>
      <w:r w:rsidRPr="002D3841">
        <w:rPr>
          <w:rFonts w:ascii="13" w:hAnsi="13"/>
          <w:b/>
          <w:bCs/>
          <w:szCs w:val="22"/>
          <w:lang w:val="fr-FR"/>
        </w:rPr>
        <w:t>(1)</w:t>
      </w:r>
      <w:r w:rsidRPr="002D3841">
        <w:rPr>
          <w:rFonts w:ascii="13" w:hAnsi="13"/>
          <w:szCs w:val="22"/>
          <w:lang w:val="fr-FR"/>
        </w:rPr>
        <w:t xml:space="preserve"> Placé sous l’autorité d’un Chef de Service, le service de Conception des Ouvrages d’Art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ouvrages d’art d’envergure;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d’étude, des études techniques des travaux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72.- </w:t>
      </w:r>
      <w:r w:rsidRPr="002D3841">
        <w:rPr>
          <w:rFonts w:ascii="13" w:hAnsi="13"/>
          <w:b/>
          <w:bCs/>
          <w:szCs w:val="22"/>
          <w:lang w:val="fr-FR"/>
        </w:rPr>
        <w:t>(1)</w:t>
      </w:r>
      <w:r w:rsidRPr="002D3841">
        <w:rPr>
          <w:rFonts w:ascii="13" w:hAnsi="13"/>
          <w:szCs w:val="22"/>
          <w:lang w:val="fr-FR"/>
        </w:rPr>
        <w:t xml:space="preserve"> Placé sous l’autorité d’un Chef de Service, le Service des Calculs de Structures des Ouvrages d’Art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dimensionnement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projets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 la mise en œuvre  des projets d’ouvrages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en liaison avec la Cellule Informatique, des logiciels susceptibles de faciliter les calculs de dimensionnement.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SOUS-DIRECTION DES ETUDES DE REHABILITATION DES ROUTES ET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73.-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de Réhabilitation des Routes et des Ouvrages d’Art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de réhabilitation des routes, et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références des études techniques des projets de routes ‘et des ouvrages d’art à réhabiliter;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 d’avant projet sommaire et détaillés des projets de réhabilitation de routes et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des études techniques de réhabilitation routières réalisées en externe;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réhabilitation routière,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 réhabilitation des routes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 réhabilitation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lastRenderedPageBreak/>
        <w:t xml:space="preserve">Article 74.- </w:t>
      </w:r>
      <w:r w:rsidRPr="002D3841">
        <w:rPr>
          <w:rFonts w:ascii="13" w:hAnsi="13"/>
          <w:b/>
          <w:bCs/>
          <w:szCs w:val="22"/>
          <w:lang w:val="fr-FR"/>
        </w:rPr>
        <w:t>(1)</w:t>
      </w:r>
      <w:r w:rsidRPr="002D3841">
        <w:rPr>
          <w:rFonts w:ascii="13" w:hAnsi="13"/>
          <w:szCs w:val="22"/>
          <w:lang w:val="fr-FR"/>
        </w:rPr>
        <w:t xml:space="preserve"> Placé sous l’autorité d’un Chef de Service, le Service des Etudes de Réhabilitation des Routes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d’étude, les études techniques des travaux de réhabilitation de routes notamment en ce qui concerne l’amélioration des tracés et des caractéristiques géotechniques, géométriques des routes (profils en long et en travers);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75.- </w:t>
      </w:r>
      <w:r w:rsidRPr="002D3841">
        <w:rPr>
          <w:rFonts w:ascii="13" w:hAnsi="13"/>
          <w:b/>
          <w:bCs/>
          <w:szCs w:val="22"/>
          <w:lang w:val="fr-FR"/>
        </w:rPr>
        <w:t xml:space="preserve">(1) </w:t>
      </w:r>
      <w:r w:rsidRPr="002D3841">
        <w:rPr>
          <w:rFonts w:ascii="13" w:hAnsi="13"/>
          <w:szCs w:val="22"/>
          <w:lang w:val="fr-FR"/>
        </w:rPr>
        <w:t>Placé sous l’autorité d’un Chef de Service, le Service des Etudes de Réhabilitation des Ouvrages d’Art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des études techniques des travaux de réhabilitation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SOUS-DIRECTION DES DOSSIERS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76.- </w:t>
      </w:r>
      <w:r w:rsidRPr="002D3841">
        <w:rPr>
          <w:rFonts w:ascii="13" w:hAnsi="13"/>
          <w:b/>
          <w:bCs/>
          <w:szCs w:val="22"/>
          <w:lang w:val="fr-FR"/>
        </w:rPr>
        <w:t>(1)</w:t>
      </w:r>
      <w:r w:rsidRPr="002D3841">
        <w:rPr>
          <w:rFonts w:ascii="13" w:hAnsi="13"/>
          <w:szCs w:val="22"/>
          <w:lang w:val="fr-FR"/>
        </w:rPr>
        <w:t xml:space="preserve"> Placée sous l’autorité d’un Sous-Directeur, la Sous-Direction des Dossiers de Consultation des Entreprises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dossiers de Consultation des entreprises des projets de constructions neuves et/ou de réhabilitation routiers, autoroutiers et d’ouvrages d’arts réalisés en régie;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et de la validation des dossiers de consultation des projets des projets de constructions neuves et/ou de réhabilitation routiers, autoroutiers et d’ouvrages d’arts réalisés en entreprise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d’Appel d’offres des études à réaliser en entreprises, en relation avec le ministère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Dossiers de Consultation des Projets Routiers et Autoroutiers;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Dossiers de Consultation des Projets d’Ouvrages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77.- </w:t>
      </w:r>
      <w:r w:rsidRPr="002D3841">
        <w:rPr>
          <w:rFonts w:ascii="13" w:hAnsi="13"/>
          <w:b/>
          <w:bCs/>
          <w:szCs w:val="22"/>
          <w:lang w:val="fr-FR"/>
        </w:rPr>
        <w:t>(1)</w:t>
      </w:r>
      <w:r w:rsidRPr="002D3841">
        <w:rPr>
          <w:rFonts w:ascii="13" w:hAnsi="13"/>
          <w:szCs w:val="22"/>
          <w:lang w:val="fr-FR"/>
        </w:rPr>
        <w:t xml:space="preserve"> Placé sous l’autorité d’un Chef de Service, le Service des Dossiers de Consultation des Entreprises des projets Routiers et Autoroutiers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routiers et autoroutiers à réhabiliter étudiés en régie,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vérification de la cohérence et de la pré-validation du dossier de consultation des entreprises des projets neufs et réhabiliter, étudiés en entreprises, en liaison avec les structures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d’appel d’offres des projets d’études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lastRenderedPageBreak/>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78.- </w:t>
      </w:r>
      <w:r w:rsidRPr="002D3841">
        <w:rPr>
          <w:rFonts w:ascii="13" w:hAnsi="13"/>
          <w:b/>
          <w:bCs/>
          <w:szCs w:val="22"/>
          <w:lang w:val="fr-FR"/>
        </w:rPr>
        <w:t>(1)</w:t>
      </w:r>
      <w:r w:rsidRPr="002D3841">
        <w:rPr>
          <w:rFonts w:ascii="13" w:hAnsi="13"/>
          <w:szCs w:val="22"/>
          <w:lang w:val="fr-FR"/>
        </w:rPr>
        <w:t xml:space="preserve"> Placé sous l’autorité d’un Chef de Service, le Service des Dossiers de Consultation des Ouvrages d’Art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pour les projets de construction et/ou de réhabilitation des ouvrages d’art,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de la cohérence et de la validation du dossier de consultation des Entreprises des projets d’ouvrages d’art neufs et/ou  à réhabiliter, étudiés en entreprises,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d’appel d’offres, des projets d’études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en outre le chef de service, deux (02)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DES ETUDES TECHNIQUES</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DES BATIMENTS ET DES AUTRES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u w:val="single"/>
          <w:lang w:val="fr-FR"/>
        </w:rPr>
      </w:pPr>
      <w:r w:rsidRPr="002D3841">
        <w:rPr>
          <w:rFonts w:ascii="13" w:hAnsi="13"/>
          <w:szCs w:val="22"/>
          <w:lang w:val="fr-FR"/>
        </w:rPr>
        <w:tab/>
      </w:r>
      <w:r w:rsidRPr="002D3841">
        <w:rPr>
          <w:rFonts w:ascii="13" w:hAnsi="13"/>
          <w:szCs w:val="22"/>
          <w:u w:val="single"/>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79.- </w:t>
      </w:r>
      <w:r w:rsidRPr="002D3841">
        <w:rPr>
          <w:rFonts w:ascii="13" w:hAnsi="13"/>
          <w:b/>
          <w:bCs/>
          <w:szCs w:val="22"/>
          <w:lang w:val="fr-FR"/>
        </w:rPr>
        <w:t>(1)</w:t>
      </w:r>
      <w:r w:rsidRPr="002D3841">
        <w:rPr>
          <w:rFonts w:ascii="13" w:hAnsi="13"/>
          <w:szCs w:val="22"/>
          <w:lang w:val="fr-FR"/>
        </w:rPr>
        <w:t xml:space="preserve"> Placée sous l’autorité d’un Directeur, la Direction des Etudes des  Bâtiments et des Autres Infrastructures,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de bâtiments et des autres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 des projets de bâtiments, des infrastructures  énergétiques, ferroviaires,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conception et de l’élaboration en régie, en liaison avec les structures concernées, des études techniques des projets de bâtiments, des infrastructures énergétiques, ferroviaires,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en liaison avec les structures concernées des études techniques des projets de bâtiments, des infrastructures énergétiques, ferroviaires, aéroportuaires, portuaires et fluviales réalisées en externe;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bâtiments, des infrastructures énergétiques, ferroviaires, aéroportuaires, portuaires et fluviales, en liaison avec le Ministère en charge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d’appels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Etudes des Bâtiments et des Edifices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des Etudes des Infrastructures Energétiques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w:t>
      </w:r>
      <w:r w:rsidRPr="002D3841">
        <w:rPr>
          <w:rFonts w:ascii="MS Mincho" w:hAnsi="MS Mincho" w:cs="MS Mincho" w:hint="eastAsia"/>
          <w:szCs w:val="22"/>
          <w:lang w:val="fr-FR"/>
        </w:rPr>
        <w:t>‑</w:t>
      </w:r>
      <w:r w:rsidRPr="002D3841">
        <w:rPr>
          <w:rFonts w:ascii="13" w:hAnsi="13"/>
          <w:szCs w:val="22"/>
          <w:lang w:val="fr-FR"/>
        </w:rPr>
        <w:t xml:space="preserve"> la Sous-Direction des Etudes des Infrastructures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des Etudes des Infrastructures Ferroviaires.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 xml:space="preserve">DES ETUDES DES BATIMENT </w:t>
      </w:r>
      <w:r w:rsidRPr="002D3841">
        <w:rPr>
          <w:rFonts w:ascii="MS Mincho" w:hAnsi="MS Mincho" w:cs="MS Mincho" w:hint="eastAsia"/>
          <w:b/>
          <w:bCs/>
          <w:szCs w:val="22"/>
          <w:lang w:val="fr-FR"/>
        </w:rPr>
        <w:t> </w:t>
      </w:r>
      <w:r w:rsidRPr="002D3841">
        <w:rPr>
          <w:rFonts w:ascii="13" w:hAnsi="13"/>
          <w:b/>
          <w:bCs/>
          <w:szCs w:val="22"/>
          <w:lang w:val="fr-FR"/>
        </w:rPr>
        <w:t>ET DES EDIFICES PUBLICS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80.- </w:t>
      </w:r>
      <w:r w:rsidRPr="002D3841">
        <w:rPr>
          <w:rFonts w:ascii="13" w:hAnsi="13"/>
          <w:b/>
          <w:bCs/>
          <w:szCs w:val="22"/>
          <w:lang w:val="fr-FR"/>
        </w:rPr>
        <w:t xml:space="preserve">(1) </w:t>
      </w:r>
      <w:r w:rsidRPr="002D3841">
        <w:rPr>
          <w:rFonts w:ascii="13" w:hAnsi="13"/>
          <w:szCs w:val="22"/>
          <w:lang w:val="fr-FR"/>
        </w:rPr>
        <w:t>Placée sous l’autorité d’un Sous-Directeur, la Sous-Direction des Etudes des Bâtiments et des Edifices Publics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de bâtiments et des 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en liaison avec les autres maîtres d’ouvrages des termes de références des études techniques des projets de Bâtiments;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faisabilités, d’avant projet sommaire et détaillés des projets de bâtiments et des 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en liaison avec les maîtres d’ouvrages concernés des études techniques des bâtiments et des’ édifices publics réalisées en entreprise;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bâtiments et des édifices publics, en liaison les structures et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Service des Etudes de Gros œuvre ;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des Corps d’Etat secondaire;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Dossiers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81.- </w:t>
      </w:r>
      <w:r w:rsidRPr="002D3841">
        <w:rPr>
          <w:rFonts w:ascii="13" w:hAnsi="13"/>
          <w:b/>
          <w:bCs/>
          <w:szCs w:val="22"/>
          <w:lang w:val="fr-FR"/>
        </w:rPr>
        <w:t>(1)</w:t>
      </w:r>
      <w:r w:rsidRPr="002D3841">
        <w:rPr>
          <w:rFonts w:ascii="13" w:hAnsi="13"/>
          <w:szCs w:val="22"/>
          <w:lang w:val="fr-FR"/>
        </w:rPr>
        <w:t xml:space="preserve"> Placé sous l’autorité d’un Chef de Service, le Service des Etudes de Gros œuvre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bâtiments d’envergure;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la conduite à tous les stades d’un projet, des études techniques des travaux des bâtiments et des 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82.- </w:t>
      </w:r>
      <w:r w:rsidRPr="002D3841">
        <w:rPr>
          <w:rFonts w:ascii="13" w:hAnsi="13"/>
          <w:b/>
          <w:bCs/>
          <w:szCs w:val="22"/>
          <w:lang w:val="fr-FR"/>
        </w:rPr>
        <w:t>(1)</w:t>
      </w:r>
      <w:r w:rsidRPr="002D3841">
        <w:rPr>
          <w:rFonts w:ascii="13" w:hAnsi="13"/>
          <w:szCs w:val="22"/>
          <w:lang w:val="fr-FR"/>
        </w:rPr>
        <w:t xml:space="preserve"> Placé sous l’autorité d’un Chef de Service, le Service des Etudes des Corps d’Etat Secondaires est chargé du dimensionnement et du suivi de la mise en place des réseaux fluides (électricité, plomberie, climatisation, réseaux informatiques et téléphonique, détection incendie, ventilation, ascenseur, etc.).</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(2) </w:t>
      </w:r>
      <w:r w:rsidRPr="002D3841">
        <w:rPr>
          <w:rFonts w:ascii="13" w:hAnsi="13"/>
          <w:szCs w:val="22"/>
          <w:lang w:val="fr-FR"/>
        </w:rPr>
        <w:t>Il comprend, outre le Chef de Service,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83.- </w:t>
      </w:r>
      <w:r w:rsidRPr="002D3841">
        <w:rPr>
          <w:rFonts w:ascii="13" w:hAnsi="13"/>
          <w:b/>
          <w:bCs/>
          <w:szCs w:val="22"/>
          <w:lang w:val="fr-FR"/>
        </w:rPr>
        <w:t>(1)</w:t>
      </w:r>
      <w:r w:rsidRPr="002D3841">
        <w:rPr>
          <w:rFonts w:ascii="13" w:hAnsi="13"/>
          <w:szCs w:val="22"/>
          <w:lang w:val="fr-FR"/>
        </w:rPr>
        <w:t xml:space="preserve"> Placé sous l’autorité d’un Chef de Service, le Service des Dossiers de Consultation des Bâtiments et Edifices Publics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pour les projets de bâtiments et d’édifices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de la cohérence</w:t>
      </w:r>
      <w:r w:rsidRPr="002D3841">
        <w:rPr>
          <w:rFonts w:ascii="13" w:hAnsi="13"/>
          <w:szCs w:val="22"/>
          <w:lang w:val="fr-FR"/>
        </w:rPr>
        <w:tab/>
        <w:t xml:space="preserve">des dossiers de consultation des entreprises des projets de bâtiments et d’édifices publics étudiés en entreprise.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lastRenderedPageBreak/>
        <w:t>PARAGRAPHE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DES ETUDES DES INFRASTRUCTURES ENERGETIQUES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84.-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des Infrastructures Energétiques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relatifs aux infrastructures énergétiques;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en liaison avec les maîtres d’ouvrages concernés, des termes de références des études techniques des projets des infrastructures énergétiques;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faisabilités, d’avant projet sommaire et détaillés des projets des infrastructures énergétiques;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en liaison avec les maîtres d’ouvrages concernés des études techniques des projets des infrastructures énergétiques réalisées en entreprise;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des infrastructures énergétiques,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des Infrastructures de Production Energétique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des Infrastructures de Transport Energétique.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85.- </w:t>
      </w:r>
      <w:r w:rsidRPr="002D3841">
        <w:rPr>
          <w:rFonts w:ascii="13" w:hAnsi="13"/>
          <w:b/>
          <w:bCs/>
          <w:szCs w:val="22"/>
          <w:lang w:val="fr-FR"/>
        </w:rPr>
        <w:t>(1)</w:t>
      </w:r>
      <w:r w:rsidRPr="002D3841">
        <w:rPr>
          <w:rFonts w:ascii="13" w:hAnsi="13"/>
          <w:szCs w:val="22"/>
          <w:lang w:val="fr-FR"/>
        </w:rPr>
        <w:t xml:space="preserve"> Placé sous l’autorité d’un Chef de Service, le Service des Etudes des Infrastructures de Production Energétique est chargé:</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infrastructures de production énergétique;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des études techniques des travaux de construction des infrastructures de production énergétiques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structures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cellule de la normalisation dans les questions normatives des infrastructures énergétiques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de construction des infrastructures énergétiques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vérification de la cohérence des dossiers de consultation des entreprises des projets d’infrastructures de production énergétiques étudiés en externe.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86.- </w:t>
      </w:r>
      <w:r w:rsidRPr="002D3841">
        <w:rPr>
          <w:rFonts w:ascii="13" w:hAnsi="13"/>
          <w:b/>
          <w:bCs/>
          <w:szCs w:val="22"/>
          <w:lang w:val="fr-FR"/>
        </w:rPr>
        <w:t>(1)</w:t>
      </w:r>
      <w:r w:rsidRPr="002D3841">
        <w:rPr>
          <w:rFonts w:ascii="13" w:hAnsi="13"/>
          <w:szCs w:val="22"/>
          <w:lang w:val="fr-FR"/>
        </w:rPr>
        <w:t xml:space="preserve"> Placé sous l’autorité d’un Chef de Service, le Service des Etudes des Infrastructures de Transport Energétique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infrastructures de transport énergétique;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d’étude, les études techniques des travaux de construction des infrastructures de transport énergétique;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en liaison avec les structures concernées;</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de construction des infrastructures de transport énergétiques;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vérification de la cohérence des dossiers de consultation des entreprises des projets d’infrastructures de transport énergétique étudiés en externe.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SOUS-DIRECTION DES </w:t>
      </w:r>
      <w:r w:rsidRPr="002D3841">
        <w:rPr>
          <w:rFonts w:ascii="MS Mincho" w:hAnsi="MS Mincho" w:cs="MS Mincho" w:hint="eastAsia"/>
          <w:b/>
          <w:bCs/>
          <w:szCs w:val="22"/>
          <w:lang w:val="fr-FR"/>
        </w:rPr>
        <w:t> </w:t>
      </w:r>
      <w:r w:rsidRPr="002D3841">
        <w:rPr>
          <w:rFonts w:ascii="13" w:hAnsi="13"/>
          <w:b/>
          <w:bCs/>
          <w:szCs w:val="22"/>
          <w:lang w:val="fr-FR"/>
        </w:rPr>
        <w:t>ETUDESDES INFRASTRUCTURES AEROPORTUAIRES,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87.-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des Infrastructures Aéroportuaires, Portuaires et Fluviales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des infrastructures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en liaison avec les maîtres d’ouvrages concernés des termes de références des études techniques des projets des infrastructures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 d’avant projet sommaire et détaillés des projets des infrastructures aéroportuaires,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en liaison avec les maîtres d’ouvrages concernés des études techniques des projets des infrastructures aéroportuaires, portuaires et fluviales externalisés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des infrastructures aéroportuaires, portuaires et fluviales,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des Infrastructures Aéroportuaires;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Etudes des Infrastructures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88.- </w:t>
      </w:r>
      <w:r w:rsidRPr="002D3841">
        <w:rPr>
          <w:rFonts w:ascii="13" w:hAnsi="13"/>
          <w:b/>
          <w:bCs/>
          <w:szCs w:val="22"/>
          <w:lang w:val="fr-FR"/>
        </w:rPr>
        <w:t>(1)</w:t>
      </w:r>
      <w:r w:rsidRPr="002D3841">
        <w:rPr>
          <w:rFonts w:ascii="13" w:hAnsi="13"/>
          <w:szCs w:val="22"/>
          <w:lang w:val="fr-FR"/>
        </w:rPr>
        <w:t xml:space="preserve"> Placé sous l’autorité d’un Chef de Service, le Service des Etudes des Infrastructures Aéroportuaires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infrastructures aéroportuaires;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les études techniques des travaux de construction des infrastructures aéroportuaires;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de construction des infrastructures Aéroportuaires;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de la cohérence des dossiers de consultation des entreprises des projets de chemins de fer étudiés en externe.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89.- </w:t>
      </w:r>
      <w:r w:rsidRPr="002D3841">
        <w:rPr>
          <w:rFonts w:ascii="13" w:hAnsi="13"/>
          <w:b/>
          <w:bCs/>
          <w:szCs w:val="22"/>
          <w:lang w:val="fr-FR"/>
        </w:rPr>
        <w:t xml:space="preserve">(1) </w:t>
      </w:r>
      <w:r w:rsidRPr="002D3841">
        <w:rPr>
          <w:rFonts w:ascii="13" w:hAnsi="13"/>
          <w:szCs w:val="22"/>
          <w:lang w:val="fr-FR"/>
        </w:rPr>
        <w:t xml:space="preserve">Placé sous l’autorité d’un Chef de Service, le Service des Etudes des Infrastructures Portuaires et Fluviales est chargé: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à la conception des infrastructures portuaires et fluviales;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à tous les stades d’un projet, des études techniques des travaux de construction des infrastructures portuaires et fluviales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de construction des infrastructures portuaires et fluviales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de la cohérence des dossiers de consultation des entreprises des projets de chemins de fer étudiés en externe.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trois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CELLULE DES ETUDES </w:t>
      </w:r>
      <w:r w:rsidRPr="002D3841">
        <w:rPr>
          <w:rFonts w:ascii="MS Mincho" w:hAnsi="MS Mincho" w:cs="MS Mincho" w:hint="eastAsia"/>
          <w:b/>
          <w:bCs/>
          <w:szCs w:val="22"/>
          <w:lang w:val="fr-FR"/>
        </w:rPr>
        <w:t> </w:t>
      </w:r>
      <w:r w:rsidRPr="002D3841">
        <w:rPr>
          <w:rFonts w:ascii="13" w:hAnsi="13"/>
          <w:b/>
          <w:bCs/>
          <w:szCs w:val="22"/>
          <w:lang w:val="fr-FR"/>
        </w:rPr>
        <w:t xml:space="preserve">DES INFRASTRUCTURES </w:t>
      </w:r>
      <w:r w:rsidRPr="002D3841">
        <w:rPr>
          <w:rFonts w:ascii="MS Mincho" w:hAnsi="MS Mincho" w:cs="MS Mincho" w:hint="eastAsia"/>
          <w:b/>
          <w:bCs/>
          <w:szCs w:val="22"/>
          <w:lang w:val="fr-FR"/>
        </w:rPr>
        <w:t> </w:t>
      </w:r>
      <w:r w:rsidRPr="002D3841">
        <w:rPr>
          <w:rFonts w:ascii="13" w:hAnsi="13"/>
          <w:b/>
          <w:bCs/>
          <w:szCs w:val="22"/>
          <w:lang w:val="fr-FR"/>
        </w:rPr>
        <w:t>FERROVIAIRES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90.- </w:t>
      </w:r>
      <w:r w:rsidRPr="002D3841">
        <w:rPr>
          <w:rFonts w:ascii="13" w:hAnsi="13"/>
          <w:b/>
          <w:bCs/>
          <w:szCs w:val="22"/>
          <w:lang w:val="fr-FR"/>
        </w:rPr>
        <w:t>(1)</w:t>
      </w:r>
      <w:r w:rsidRPr="002D3841">
        <w:rPr>
          <w:rFonts w:ascii="13" w:hAnsi="13"/>
          <w:szCs w:val="22"/>
          <w:lang w:val="fr-FR"/>
        </w:rPr>
        <w:t xml:space="preserve"> Placée sous l’autorité d’un Sous-Directeur, la Sous-Direction des Etudes des Infrastructures Ferroviaires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maîtrise d’œuvre  des travaux des projets relatifs aux infrastructures ferroviaires;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termes de références des études techniques des projets de chemins de fer, en liaison avec les maîtres d’ouvrages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conduite en régie les études de faisabilités, d’avant projet sommaire et détaillés des projets des infrastructures ferroviaires;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dossier de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vérification et de la pré-validation en liaison avec les maîtres d’ouvrages concernés des études techniques des chemins de fer externalisés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Cellule de la Normalisation dans la mise en place des normes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activités des missions de contrôle impliquées dans les projets de chemins de fer, en liaison avec les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 consultations des entreprises des projets de chemins de fer;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vérification de la cohérence des dossiers de consultation des entreprises des projets de chemins de fer étudiés en externe;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de son champ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Sous-directeur, trois (03) chargés d’Etudes Assistants et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DIVISION D’APPUI AUX ETUDES TECHNIQUES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91.- </w:t>
      </w:r>
      <w:r w:rsidRPr="002D3841">
        <w:rPr>
          <w:rFonts w:ascii="13" w:hAnsi="13"/>
          <w:b/>
          <w:bCs/>
          <w:szCs w:val="22"/>
          <w:lang w:val="fr-FR"/>
        </w:rPr>
        <w:t>(1)</w:t>
      </w:r>
      <w:r w:rsidRPr="002D3841">
        <w:rPr>
          <w:rFonts w:ascii="13" w:hAnsi="13"/>
          <w:szCs w:val="22"/>
          <w:lang w:val="fr-FR"/>
        </w:rPr>
        <w:t xml:space="preserve"> Placée sous l’autorité d’un Chef de Division, la Division d’Appui aux Etudes Techniques est chargée, en liaison avec les Maîtres d’Ouvrages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production des éléments graphiques des différents ouvrages nécessaires à l’implantation des réseaux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levées et de l’établissement des différents profils en travers et en longs;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conduite des études géotechniques et des essais nécessaires aux projets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et de la conduite des études d’impacts environnementaux dans le domaine des infrastructures,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l’établissement et du suivi des dossiers d’expropriation induits par les projets d’infrastructures,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veille technologie dans le domaine des infrastructures et de l’élaboration du programme de perfectionnement du personnel à l’appropriation des technologies nouvelles;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relatives à la mise en place des équipements et du suivi des aspects sécuritaires des projets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des Pièces Graphiques;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des Systèmes Métriques;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des Etudes Géotechniques et de l’Hydraulique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des Equipements et de la Sécurité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la Cellule de la Veille Technologique;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 la Protection de l’Environnement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DES PIECES </w:t>
      </w:r>
      <w:r w:rsidRPr="002D3841">
        <w:rPr>
          <w:rFonts w:ascii="MS Mincho" w:hAnsi="MS Mincho" w:cs="MS Mincho" w:hint="eastAsia"/>
          <w:b/>
          <w:bCs/>
          <w:szCs w:val="22"/>
          <w:lang w:val="fr-FR"/>
        </w:rPr>
        <w:t> </w:t>
      </w:r>
      <w:r w:rsidRPr="002D3841">
        <w:rPr>
          <w:rFonts w:ascii="13" w:hAnsi="13"/>
          <w:b/>
          <w:bCs/>
          <w:szCs w:val="22"/>
          <w:lang w:val="fr-FR"/>
        </w:rPr>
        <w:t>GRAPHIQUES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92.- </w:t>
      </w:r>
      <w:r w:rsidRPr="002D3841">
        <w:rPr>
          <w:rFonts w:ascii="13" w:hAnsi="13"/>
          <w:b/>
          <w:bCs/>
          <w:szCs w:val="22"/>
          <w:lang w:val="fr-FR"/>
        </w:rPr>
        <w:t>(1)</w:t>
      </w:r>
      <w:r w:rsidRPr="002D3841">
        <w:rPr>
          <w:rFonts w:ascii="13" w:hAnsi="13"/>
          <w:szCs w:val="22"/>
          <w:lang w:val="fr-FR"/>
        </w:rPr>
        <w:t xml:space="preserve"> Placée sous l’autorité d’un Chef de Cellule, la Cellule des Pièces Graphiques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production des éléments graphiques des différents ouvrages nécessaires à l’implantation des réseaux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l’élaboration des exquis induits par les conceptions;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production des dossiers des plans architecturaux à tous les stades du cycle de préparation des projets;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des projets dans les aspects architecturaux.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d’Etudes Assistants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DES SYSTEMES METRIQUES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93.- </w:t>
      </w:r>
      <w:r w:rsidRPr="002D3841">
        <w:rPr>
          <w:rFonts w:ascii="13" w:hAnsi="13"/>
          <w:b/>
          <w:bCs/>
          <w:szCs w:val="22"/>
          <w:lang w:val="fr-FR"/>
        </w:rPr>
        <w:t>(1)</w:t>
      </w:r>
      <w:r w:rsidRPr="002D3841">
        <w:rPr>
          <w:rFonts w:ascii="13" w:hAnsi="13"/>
          <w:szCs w:val="22"/>
          <w:lang w:val="fr-FR"/>
        </w:rPr>
        <w:t xml:space="preserve"> Placée sous l’autorité d’un Chef de Cellule, la Cellule des Systèmes Métriques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levés nécessaires aux études de projets d’infrastructures; de l’établissement des différents profils en travers et en longs; de la conduite et du suivi des piquetages et implantations;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des métrés et des courbatures </w:t>
      </w:r>
      <w:proofErr w:type="gramStart"/>
      <w:r w:rsidRPr="002D3841">
        <w:rPr>
          <w:rFonts w:ascii="13" w:hAnsi="13"/>
          <w:szCs w:val="22"/>
          <w:lang w:val="fr-FR"/>
        </w:rPr>
        <w:t>induits</w:t>
      </w:r>
      <w:proofErr w:type="gramEnd"/>
      <w:r w:rsidRPr="002D3841">
        <w:rPr>
          <w:rFonts w:ascii="13" w:hAnsi="13"/>
          <w:szCs w:val="22"/>
          <w:lang w:val="fr-FR"/>
        </w:rPr>
        <w:t xml:space="preserve"> par les terrassements;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des projets d’infrastructures en ce qui concerne les volets topographiques.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d’Etudes Assistants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PARAGRAPHE III DE LA CELLULE DES ETUDES GEOTECHNIQUES </w:t>
      </w:r>
      <w:r w:rsidRPr="002D3841">
        <w:rPr>
          <w:rFonts w:ascii="MS Mincho" w:hAnsi="MS Mincho" w:cs="MS Mincho" w:hint="eastAsia"/>
          <w:b/>
          <w:bCs/>
          <w:szCs w:val="22"/>
          <w:lang w:val="fr-FR"/>
        </w:rPr>
        <w:t> </w:t>
      </w:r>
      <w:r w:rsidRPr="002D3841">
        <w:rPr>
          <w:rFonts w:ascii="13" w:hAnsi="13"/>
          <w:b/>
          <w:bCs/>
          <w:szCs w:val="22"/>
          <w:lang w:val="fr-FR"/>
        </w:rPr>
        <w:t>ET DE L</w:t>
      </w:r>
      <w:r w:rsidRPr="002D3841">
        <w:rPr>
          <w:rFonts w:ascii="Times New Roman" w:hAnsi="Times New Roman"/>
          <w:b/>
          <w:bCs/>
          <w:szCs w:val="22"/>
          <w:lang w:val="fr-FR"/>
        </w:rPr>
        <w:t>’</w:t>
      </w:r>
      <w:r w:rsidRPr="002D3841">
        <w:rPr>
          <w:rFonts w:ascii="13" w:hAnsi="13"/>
          <w:b/>
          <w:bCs/>
          <w:szCs w:val="22"/>
          <w:lang w:val="fr-FR"/>
        </w:rPr>
        <w:t xml:space="preserve">HYDRAULIQUES </w:t>
      </w:r>
      <w:r w:rsidRPr="002D3841">
        <w:rPr>
          <w:rFonts w:ascii="MS Mincho" w:hAnsi="MS Mincho" w:cs="MS Mincho" w:hint="eastAsia"/>
          <w:b/>
          <w:bCs/>
          <w:szCs w:val="22"/>
          <w:lang w:val="fr-FR"/>
        </w:rPr>
        <w:t> </w:t>
      </w:r>
      <w:r w:rsidRPr="002D3841">
        <w:rPr>
          <w:rFonts w:ascii="13" w:hAnsi="13"/>
          <w:b/>
          <w:bCs/>
          <w:szCs w:val="22"/>
          <w:lang w:val="fr-FR"/>
        </w:rPr>
        <w:t>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94.</w:t>
      </w:r>
      <w:r w:rsidRPr="002D3841">
        <w:rPr>
          <w:rFonts w:ascii="13" w:hAnsi="13"/>
          <w:b/>
          <w:bCs/>
          <w:szCs w:val="22"/>
          <w:lang w:val="fr-FR"/>
        </w:rPr>
        <w:t>- (1)</w:t>
      </w:r>
      <w:r w:rsidRPr="002D3841">
        <w:rPr>
          <w:rFonts w:ascii="13" w:hAnsi="13"/>
          <w:szCs w:val="22"/>
          <w:lang w:val="fr-FR"/>
        </w:rPr>
        <w:t xml:space="preserve"> Placée sous l’autorité d’un Chef de Cellule, la Cellule des Etudes Géotechniques et de l’Hydraulique des Infrastructures est chargée, en liaison avec les administrations et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reconnaissance générale des sites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des études de fondations et de sol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des études de stabilités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recherche des matériaux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des essais sur les matériaux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hydrologiques et hydrogéologiques des projets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des projets d’infrastructures en ce qui concerne le volet géotechnique, hydraulique, hydrogéologique et hydrologique.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 outre le Chef de Cellule, quatre (04) Chargés d’Etudes Assistants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 xml:space="preserve">DE LA CELLULE DES EQUIPEMENTS ET DE LA SECURITE DES </w:t>
      </w:r>
      <w:r w:rsidRPr="002D3841">
        <w:rPr>
          <w:rFonts w:ascii="13" w:hAnsi="13"/>
          <w:b/>
          <w:bCs/>
          <w:szCs w:val="22"/>
          <w:lang w:val="fr-FR"/>
        </w:rPr>
        <w:lastRenderedPageBreak/>
        <w:t>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95.</w:t>
      </w:r>
      <w:r w:rsidRPr="002D3841">
        <w:rPr>
          <w:rFonts w:ascii="13" w:hAnsi="13"/>
          <w:b/>
          <w:bCs/>
          <w:szCs w:val="22"/>
          <w:lang w:val="fr-FR"/>
        </w:rPr>
        <w:t>- (1)</w:t>
      </w:r>
      <w:r w:rsidRPr="002D3841">
        <w:rPr>
          <w:rFonts w:ascii="13" w:hAnsi="13"/>
          <w:szCs w:val="22"/>
          <w:lang w:val="fr-FR"/>
        </w:rPr>
        <w:t xml:space="preserve"> Placée sous l’autorité d’un Chef de Cellule, la Cellule des Equipements et de la Sécurité des Infrastructures est chargée en liaison avec les administrations et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normes de sécurités sur les différents réseaux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l’application des normes relatives au choix des équipements pour l’exécution des travaux d’entretien et de protection des infrastructures de son ressort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validation et du suivi de la mise en œuvre  des plans d’assurance qualité;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validation et du suivi du respect des procédures de mise en œuvre  des projets d’infrastructures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de conception et de mise en œuvre  de la signalisation et des équipements de sécurité sur les différentes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l’agrément et du contrôle des matériaux et produits de signalisation sur les infrastructures, notamment routières.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trois (03) Chargés d’Etudes Assistants et de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VEILLE</w:t>
      </w:r>
      <w:r w:rsidRPr="002D3841">
        <w:rPr>
          <w:rFonts w:ascii="MS Mincho" w:hAnsi="MS Mincho" w:cs="MS Mincho" w:hint="eastAsia"/>
          <w:b/>
          <w:bCs/>
          <w:szCs w:val="22"/>
          <w:lang w:val="fr-FR"/>
        </w:rPr>
        <w:t> </w:t>
      </w:r>
      <w:r w:rsidRPr="002D3841">
        <w:rPr>
          <w:rFonts w:ascii="13" w:hAnsi="13"/>
          <w:b/>
          <w:bCs/>
          <w:szCs w:val="22"/>
          <w:lang w:val="fr-FR"/>
        </w:rPr>
        <w:t xml:space="preserve"> TECHNOLOGIQUE</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96.- </w:t>
      </w:r>
      <w:r w:rsidRPr="002D3841">
        <w:rPr>
          <w:rFonts w:ascii="13" w:hAnsi="13"/>
          <w:b/>
          <w:bCs/>
          <w:szCs w:val="22"/>
          <w:lang w:val="fr-FR"/>
        </w:rPr>
        <w:t>(1)</w:t>
      </w:r>
      <w:r w:rsidRPr="002D3841">
        <w:rPr>
          <w:rFonts w:ascii="13" w:hAnsi="13"/>
          <w:szCs w:val="22"/>
          <w:lang w:val="fr-FR"/>
        </w:rPr>
        <w:t xml:space="preserve"> Placée sous l’autorité d’un Chef de Cellule, la Cellule de Veille Technologique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des informations sur les innovations technologiques (produits, techniques, technologies, procédés, etc.) éprouvées dans le domaine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l’analyse des informations collectés et de la publication d’un bulletin mensuel d’information sur les innovations technologiques, en relation avec la Cellule de Communication;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l’aide à la décision sur le choix des technologies nouvelles à expérimenter dans le cadre des projets pilote.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 (2)</w:t>
      </w:r>
      <w:r w:rsidRPr="002D3841">
        <w:rPr>
          <w:rFonts w:ascii="13" w:hAnsi="13"/>
          <w:szCs w:val="22"/>
          <w:lang w:val="fr-FR"/>
        </w:rPr>
        <w:t xml:space="preserve"> Elle comprend, outre le chef de cellule, trois (03) chargés d’Etudes assistants et deux (02) ingénieurs d’Etudes.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DE LA PROTECTION DE L’ENVIRONNEMENT </w:t>
      </w:r>
      <w:r w:rsidRPr="002D3841">
        <w:rPr>
          <w:rFonts w:ascii="MS Mincho" w:hAnsi="MS Mincho" w:cs="MS Mincho" w:hint="eastAsia"/>
          <w:b/>
          <w:bCs/>
          <w:szCs w:val="22"/>
          <w:lang w:val="fr-FR"/>
        </w:rPr>
        <w:t> </w:t>
      </w:r>
      <w:r w:rsidRPr="002D3841">
        <w:rPr>
          <w:rFonts w:ascii="13" w:hAnsi="13"/>
          <w:b/>
          <w:bCs/>
          <w:szCs w:val="22"/>
          <w:lang w:val="fr-FR"/>
        </w:rPr>
        <w:t>DES INFRASTRUCTURES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i/>
          <w:iCs/>
          <w:szCs w:val="22"/>
          <w:u w:val="single"/>
          <w:lang w:val="fr-FR"/>
        </w:rPr>
        <w:t>Articl</w:t>
      </w:r>
      <w:r w:rsidRPr="002D3841">
        <w:rPr>
          <w:rFonts w:ascii="13" w:hAnsi="13"/>
          <w:b/>
          <w:bCs/>
          <w:szCs w:val="22"/>
          <w:u w:val="single"/>
          <w:lang w:val="fr-FR"/>
        </w:rPr>
        <w:t xml:space="preserve">e 97.- </w:t>
      </w:r>
      <w:r w:rsidRPr="002D3841">
        <w:rPr>
          <w:rFonts w:ascii="13" w:hAnsi="13"/>
          <w:b/>
          <w:bCs/>
          <w:szCs w:val="22"/>
          <w:lang w:val="fr-FR"/>
        </w:rPr>
        <w:t>(1)</w:t>
      </w:r>
      <w:r w:rsidRPr="002D3841">
        <w:rPr>
          <w:rFonts w:ascii="13" w:hAnsi="13"/>
          <w:szCs w:val="22"/>
          <w:lang w:val="fr-FR"/>
        </w:rPr>
        <w:t xml:space="preserve"> Placée sous l’autorité d’un Chef de Cellule, la Cellule de la Protection de l’Environnement des Infrastructures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conduite et du suivi de la réalisation des études d’impacts environnementaux dans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compte des aspects liés à l’environnement,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vulgarisation des directives en matière de protection de l’environnement dans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études, en vue de l’adaptation aux écosystèmes locaux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l’information et de la sensibilisation des populations et des opérateurs concernés sur les mesures relatives à la protection de l’environnement;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d’expropriation, en liaison avec les directions et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trois (03) chargés d’Etudes Assistants et de six (06)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DIVISION DE LA PLANIFICATION DE LA PROGRAMMATION </w:t>
      </w:r>
      <w:r w:rsidRPr="002D3841">
        <w:rPr>
          <w:rFonts w:ascii="MS Mincho" w:hAnsi="MS Mincho" w:cs="MS Mincho" w:hint="eastAsia"/>
          <w:b/>
          <w:bCs/>
          <w:szCs w:val="22"/>
          <w:lang w:val="fr-FR"/>
        </w:rPr>
        <w:t> </w:t>
      </w:r>
      <w:r w:rsidRPr="002D3841">
        <w:rPr>
          <w:rFonts w:ascii="13" w:hAnsi="13"/>
          <w:b/>
          <w:bCs/>
          <w:szCs w:val="22"/>
          <w:lang w:val="fr-FR"/>
        </w:rPr>
        <w:t>ET DES NORMES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98.- </w:t>
      </w:r>
      <w:r w:rsidRPr="002D3841">
        <w:rPr>
          <w:rFonts w:ascii="13" w:hAnsi="13"/>
          <w:b/>
          <w:bCs/>
          <w:szCs w:val="22"/>
          <w:lang w:val="fr-FR"/>
        </w:rPr>
        <w:t>(1)</w:t>
      </w:r>
      <w:r w:rsidRPr="002D3841">
        <w:rPr>
          <w:rFonts w:ascii="13" w:hAnsi="13"/>
          <w:szCs w:val="22"/>
          <w:lang w:val="fr-FR"/>
        </w:rPr>
        <w:t xml:space="preserve"> Placée sous l’autorité d’un Chef de Division, la Division de la Planification, de </w:t>
      </w:r>
      <w:r w:rsidRPr="002D3841">
        <w:rPr>
          <w:rFonts w:ascii="13" w:hAnsi="13"/>
          <w:b/>
          <w:bCs/>
          <w:szCs w:val="22"/>
          <w:lang w:val="fr-FR"/>
        </w:rPr>
        <w:t xml:space="preserve">la </w:t>
      </w:r>
      <w:r w:rsidRPr="002D3841">
        <w:rPr>
          <w:rFonts w:ascii="13" w:hAnsi="13"/>
          <w:szCs w:val="22"/>
          <w:lang w:val="fr-FR"/>
        </w:rPr>
        <w:t>Programmation et des Normes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prospectives sur les infrastructures routières, les constructions civiles, et les autres infrastructures (aéroports, énergétiques, portuaire et fluviales)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études économiques, en liaison avec les administrations et les organisations professionnelles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l’orientation des travaux de recherche d’études, de la production des statistiques et de l’évolution des infrastructures de son domaine de compétence,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régulière des Plans Directeurs du secteur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de lanomenclature des routes,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lapromotion d’une démarche qualité des réalisations au sein du Ministère, en liaison avec l’Inspection Générale;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laparticipation à l’élaboration des normes techniques en matière infrastructures routières, de constructions civiles, et des autres infrastructures (aéroports, énergétiques, portuaire et fluviales) et de </w:t>
      </w:r>
      <w:r w:rsidRPr="002D3841">
        <w:rPr>
          <w:rFonts w:ascii="13" w:hAnsi="13"/>
          <w:b/>
          <w:bCs/>
          <w:szCs w:val="22"/>
          <w:lang w:val="fr-FR"/>
        </w:rPr>
        <w:t xml:space="preserve">la </w:t>
      </w:r>
      <w:r w:rsidRPr="002D3841">
        <w:rPr>
          <w:rFonts w:ascii="13" w:hAnsi="13"/>
          <w:szCs w:val="22"/>
          <w:lang w:val="fr-FR"/>
        </w:rPr>
        <w:t>mise en place des normes techniques dans les domaines ci-avant cités;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l’évaluation et du suivi de la mise en œuvre  de la stratégie du secteur du bâtiment 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laconduite des études et des expérimentations sur les matériaux ainsi que les techniques et procédés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l’élaboration et de la diffusion des normes techniques de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du Budget Programme du Ministère et du suivi de son exécution;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l’agrément des matériaux de construction, en liaison avec les administrations et organisations professionnelles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du suivi du cadre de responsabilité du concepteur et du constructeur;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relations avec les ordres professionnels du secteur des bâtiments 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prix de référence des prestations et/ou des travaux du secteur du BTP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du traitement et de la diffusion des données relatives à la formation des prix;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détermination des coûts directs et indirects des prestations et/ou des travaux du secteur du BTP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monitoring de l’exécution financière des projets conformément aux clauses des contrats;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des systèmes d’information géographiques sur les infrastructures de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documents techniques des Dossiers d’Appels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l’Observatoire des Entreprises et des Bureaux d’Etudes Techniques du Bâtiment 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des Prix et de la Maîtrise des Coûts;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cellule des systèmes d’informations géographiques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 la planification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 la programmation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la cellule de la normalisation technique.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L’OBSERVATOIRE DES ENTREPRISES ET DES BUREAUX D’ETUDES TECHNIQUES </w:t>
      </w:r>
      <w:r w:rsidRPr="002D3841">
        <w:rPr>
          <w:rFonts w:ascii="MS Mincho" w:hAnsi="MS Mincho" w:cs="MS Mincho" w:hint="eastAsia"/>
          <w:b/>
          <w:bCs/>
          <w:szCs w:val="22"/>
          <w:lang w:val="fr-FR"/>
        </w:rPr>
        <w:t> </w:t>
      </w:r>
      <w:r w:rsidRPr="002D3841">
        <w:rPr>
          <w:rFonts w:ascii="13" w:hAnsi="13"/>
          <w:b/>
          <w:bCs/>
          <w:szCs w:val="22"/>
          <w:lang w:val="fr-FR"/>
        </w:rPr>
        <w:t xml:space="preserve">DU SECTEUR DU BATIMENT </w:t>
      </w:r>
      <w:r w:rsidRPr="002D3841">
        <w:rPr>
          <w:rFonts w:ascii="MS Mincho" w:hAnsi="MS Mincho" w:cs="MS Mincho" w:hint="eastAsia"/>
          <w:b/>
          <w:bCs/>
          <w:szCs w:val="22"/>
          <w:lang w:val="fr-FR"/>
        </w:rPr>
        <w:t> </w:t>
      </w:r>
      <w:r w:rsidRPr="002D3841">
        <w:rPr>
          <w:rFonts w:ascii="13" w:hAnsi="13"/>
          <w:b/>
          <w:bCs/>
          <w:szCs w:val="22"/>
          <w:lang w:val="fr-FR"/>
        </w:rPr>
        <w:t>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99.- </w:t>
      </w:r>
      <w:r w:rsidRPr="002D3841">
        <w:rPr>
          <w:rFonts w:ascii="13" w:hAnsi="13"/>
          <w:b/>
          <w:bCs/>
          <w:szCs w:val="22"/>
          <w:lang w:val="fr-FR"/>
        </w:rPr>
        <w:t>(1)</w:t>
      </w:r>
      <w:r w:rsidRPr="002D3841">
        <w:rPr>
          <w:rFonts w:ascii="13" w:hAnsi="13"/>
          <w:szCs w:val="22"/>
          <w:lang w:val="fr-FR"/>
        </w:rPr>
        <w:t xml:space="preserve"> Placé sous l’autorité d’un Chef de l’Observatoire, l’Observatoire des Entreprises et des Bureaux d’Etudes Techniques du Secteur du Bâtiment et des Travaux Publics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production et de la diffusion de l’annuaire statistiques, ainsi que de l’analyse conjoncturelle du secteur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de la banque des données des entreprises et des bureaux d’études techniques intervenant dans le secteur infrastructures routières, ferroviaire, portuaire, aéroportuaire, et des bâtiments;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l’évolution du tissu d’entreprises intervenant dans les domaines des infrastructures routières, ferroviaire, portuaire, aéroportuaire, et des bâtiments;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l’élaboration et de la mise en œuvre des instruments d’évaluation des performances des entreprises et des bureaux d’études techniques intervenant dans le domaine des infrastructures de </w:t>
      </w:r>
      <w:r w:rsidRPr="002D3841">
        <w:rPr>
          <w:rFonts w:ascii="13" w:hAnsi="13"/>
          <w:szCs w:val="22"/>
          <w:lang w:val="fr-FR"/>
        </w:rPr>
        <w:lastRenderedPageBreak/>
        <w:t>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tenue d’un fichier des marchés attribués aux différentes entreprises et du suivi du contentieux y afférent, en liaison avec la Division des Affaires Juridiques;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relations avec les ordres et organisations professionnels du secteur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réalisation des enquêtes statistiques visant la performance des entreprises du domaine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technique des Dossiers d’Appel d’Offres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l’observatoire, trois (03) chargés d’Etudes assistants et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DES PRIX ET DE LA MAITRISE DES COUTS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100</w:t>
      </w:r>
      <w:r w:rsidRPr="002D3841">
        <w:rPr>
          <w:rFonts w:ascii="13" w:hAnsi="13"/>
          <w:b/>
          <w:bCs/>
          <w:szCs w:val="22"/>
          <w:lang w:val="fr-FR"/>
        </w:rPr>
        <w:t xml:space="preserve"> (1)</w:t>
      </w:r>
      <w:r w:rsidRPr="002D3841">
        <w:rPr>
          <w:rFonts w:ascii="13" w:hAnsi="13"/>
          <w:szCs w:val="22"/>
          <w:lang w:val="fr-FR"/>
        </w:rPr>
        <w:t xml:space="preserve"> Placée sous l’autorité d’un chef de cellule, la cellule des prix et de la maîtrise des coûts est </w:t>
      </w:r>
      <w:proofErr w:type="gramStart"/>
      <w:r w:rsidRPr="002D3841">
        <w:rPr>
          <w:rFonts w:ascii="13" w:hAnsi="13"/>
          <w:szCs w:val="22"/>
          <w:lang w:val="fr-FR"/>
        </w:rPr>
        <w:t>chargée</w:t>
      </w:r>
      <w:proofErr w:type="gramEnd"/>
      <w:r w:rsidRPr="002D3841">
        <w:rPr>
          <w:rFonts w:ascii="13" w:hAnsi="13"/>
          <w:szCs w:val="22"/>
          <w:lang w:val="fr-FR"/>
        </w:rPr>
        <w: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prix de référence des prestations et/ou des travaux relevant du domaine des infrastructures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production des indices de construction nécessaire entre autres à l’actualisation et/ou la révision des prix du domaine des infrastructures de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du traitement et de la diffusion des données relatives à la formation des prix;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détermination des coûts directs et indirects des prestations et/ou des travaux;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détermination des détails estimatifs confidentiels des projets de construction, de réhabilitation et/ou d’entretien des routes, des bâtiments, des ouvrages d’art et autres infrastructures, ferroviaire, portuaire, aéroportuaire, aux étapes d’avant-projet ou de la consultation des entreprises;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enquêtes relatives à la détermination des prix des matériaux, des salaires des catégories socioprofessionnelles, des amortissements et/ou de location du matériel du domaine des infrastructures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vérification de la justesse, de la réalité et de la régularité des actualisations et des révisions des prix;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l’analyse financière des offres transmises.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de/Cellule, trois (03) Chargés d’Etudes Assistants et trois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DES SYSTEMES D’INFORMATIONS </w:t>
      </w:r>
      <w:r w:rsidRPr="002D3841">
        <w:rPr>
          <w:rFonts w:ascii="MS Mincho" w:hAnsi="MS Mincho" w:cs="MS Mincho" w:hint="eastAsia"/>
          <w:b/>
          <w:bCs/>
          <w:szCs w:val="22"/>
          <w:lang w:val="fr-FR"/>
        </w:rPr>
        <w:t> </w:t>
      </w:r>
      <w:r w:rsidRPr="002D3841">
        <w:rPr>
          <w:rFonts w:ascii="13" w:hAnsi="13"/>
          <w:b/>
          <w:bCs/>
          <w:szCs w:val="22"/>
          <w:lang w:val="fr-FR"/>
        </w:rPr>
        <w:t>GEOGRAPHIQUES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101.- </w:t>
      </w:r>
      <w:r w:rsidRPr="002D3841">
        <w:rPr>
          <w:rFonts w:ascii="13" w:hAnsi="13"/>
          <w:b/>
          <w:bCs/>
          <w:szCs w:val="22"/>
          <w:lang w:val="fr-FR"/>
        </w:rPr>
        <w:t>(1)</w:t>
      </w:r>
      <w:r w:rsidRPr="002D3841">
        <w:rPr>
          <w:rFonts w:ascii="13" w:hAnsi="13"/>
          <w:szCs w:val="22"/>
          <w:lang w:val="fr-FR"/>
        </w:rPr>
        <w:t xml:space="preserve"> Placée sous l’autorité d’un Chef de Cellule, la Cellule des Systèmes d’Informations Géographiques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gestion des bases de données numériques du Ministère,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place et de la mise à jour du système d’information géographique sur les infrastructures de son domaine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à jour et du suivi de l’application du suivi des projets et de l’archivage numérique;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l’exploitation des bases des données et de la production des indicateurs;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production des cartes;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maintenance du site de cartographie interactive.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trois (03) Chargés d’Etudes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Assistants et (03)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CELLULE </w:t>
      </w:r>
      <w:r w:rsidRPr="002D3841">
        <w:rPr>
          <w:rFonts w:ascii="MS Mincho" w:hAnsi="MS Mincho" w:cs="MS Mincho" w:hint="eastAsia"/>
          <w:b/>
          <w:bCs/>
          <w:szCs w:val="22"/>
          <w:lang w:val="fr-FR"/>
        </w:rPr>
        <w:t> </w:t>
      </w:r>
      <w:r w:rsidRPr="002D3841">
        <w:rPr>
          <w:rFonts w:ascii="13" w:hAnsi="13"/>
          <w:b/>
          <w:bCs/>
          <w:szCs w:val="22"/>
          <w:lang w:val="fr-FR"/>
        </w:rPr>
        <w:t>DE LA PLANIFICATION</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102.- </w:t>
      </w:r>
      <w:r w:rsidRPr="002D3841">
        <w:rPr>
          <w:rFonts w:ascii="13" w:hAnsi="13"/>
          <w:b/>
          <w:bCs/>
          <w:szCs w:val="22"/>
          <w:lang w:val="fr-FR"/>
        </w:rPr>
        <w:t>(1)</w:t>
      </w:r>
      <w:r w:rsidRPr="002D3841">
        <w:rPr>
          <w:rFonts w:ascii="13" w:hAnsi="13"/>
          <w:szCs w:val="22"/>
          <w:lang w:val="fr-FR"/>
        </w:rPr>
        <w:t xml:space="preserve"> Placée sous l’autorité d’un Chef de Cellule, la Cellule de la Planification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 l’inventaire des données statistiques sur les infrastructures  routières, ferroviaire, portuaire, aéroportuaire, et les bâtiments ainsi que de l’alimentation et de la gestion des banques de données;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des études prospectives sur les réseaux des infrastructures routières,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ferroviaires</w:t>
      </w:r>
      <w:proofErr w:type="gramEnd"/>
      <w:r w:rsidRPr="002D3841">
        <w:rPr>
          <w:rFonts w:ascii="13" w:hAnsi="13"/>
          <w:szCs w:val="22"/>
          <w:lang w:val="fr-FR"/>
        </w:rPr>
        <w:t>, portuaires, aéroportuaire et des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l’élaboration, du suivi/évaluation et de la mise à jour permanente en liaison avec les administrations concernées de la stratégie du secteur des infrastructures routières, ferroviaire, portuaire, aéroportuaire, ainsi que de tout autre document de planification afférent à ce secteur;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du suivi de la mise à jour des Plans Directeurs de  développement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mise à jour du Cadre de Dépenses à Moyen Terme;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du suivi du volet investissement du budget programme, notamment l’élaboration du Plan d’Actions Prioritaire, du Projet de Performance des Administrations, du Rapport de Performance des Administrations, en ce qui concerne le ministère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 la feuille de route du ministère et de l’appui à son suivi et à  son évaluation en liaison avec  les autres structures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dossiers relatifs au Conseil national de la route;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d’études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Assistant et six (06)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PARAGRAPHE 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lastRenderedPageBreak/>
        <w:t xml:space="preserve">DE LA CELLULE </w:t>
      </w:r>
      <w:r w:rsidRPr="002D3841">
        <w:rPr>
          <w:rFonts w:ascii="MS Mincho" w:hAnsi="MS Mincho" w:cs="MS Mincho" w:hint="eastAsia"/>
          <w:b/>
          <w:bCs/>
          <w:szCs w:val="22"/>
          <w:lang w:val="fr-FR"/>
        </w:rPr>
        <w:t> </w:t>
      </w:r>
      <w:r w:rsidRPr="002D3841">
        <w:rPr>
          <w:rFonts w:ascii="13" w:hAnsi="13"/>
          <w:b/>
          <w:bCs/>
          <w:szCs w:val="22"/>
          <w:lang w:val="fr-FR"/>
        </w:rPr>
        <w:t>DE LA PROGRAMMATION</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103.- </w:t>
      </w:r>
      <w:r w:rsidRPr="002D3841">
        <w:rPr>
          <w:rFonts w:ascii="13" w:hAnsi="13"/>
          <w:b/>
          <w:bCs/>
          <w:szCs w:val="22"/>
          <w:lang w:val="fr-FR"/>
        </w:rPr>
        <w:t>(1)</w:t>
      </w:r>
      <w:r w:rsidRPr="002D3841">
        <w:rPr>
          <w:rFonts w:ascii="13" w:hAnsi="13"/>
          <w:szCs w:val="22"/>
          <w:lang w:val="fr-FR"/>
        </w:rPr>
        <w:t xml:space="preserve"> Placée sous l’autorité d’un chef de cellule, la Cellule de la  Programmation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collecte, de l’inventaire des données de dégradations sur les infrastructures routières, ferroviaires, portuaires, aéroportuaires, énergétiques, environnementales et les bâtiments ainsi que de l’alimentation et de la gestion des banques de données;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du suivi de la mise en œuvre des programmes d’intervention annuels et pluriannuels relatifs à la réhabilitation et à l’entretien des infrastructures routières, des ouvrages d’art, ferroviaire, portuaire, aéroportuaire, énergétiques et environnementales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l’exploitation des plans de recollement en vue de l’alimentation de la banque des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données</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plans de campagne d’entretien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travaux à haute intensité de main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la détermination des besoins en financement nécessaire à la construction, à la réhabilitation et l’entretien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du transfert des compétences techniques aux Collectivités Territoriales décentralisées;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 d’Offres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w:t>
      </w:r>
      <w:proofErr w:type="gramStart"/>
      <w:r w:rsidRPr="002D3841">
        <w:rPr>
          <w:rFonts w:ascii="13" w:hAnsi="13"/>
          <w:szCs w:val="22"/>
          <w:lang w:val="fr-FR"/>
        </w:rPr>
        <w:t>d’Etudes ,</w:t>
      </w:r>
      <w:proofErr w:type="gramEnd"/>
      <w:r w:rsidRPr="002D3841">
        <w:rPr>
          <w:rFonts w:ascii="13" w:hAnsi="13"/>
          <w:szCs w:val="22"/>
          <w:lang w:val="fr-FR"/>
        </w:rPr>
        <w:t xml:space="preserve"> Assistant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PARAGRAPHE VI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LA NORMALISATION TECHNIQUE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104.</w:t>
      </w:r>
      <w:r w:rsidRPr="002D3841">
        <w:rPr>
          <w:rFonts w:ascii="13" w:hAnsi="13"/>
          <w:b/>
          <w:bCs/>
          <w:szCs w:val="22"/>
          <w:lang w:val="fr-FR"/>
        </w:rPr>
        <w:t>- (1)</w:t>
      </w:r>
      <w:r w:rsidRPr="002D3841">
        <w:rPr>
          <w:rFonts w:ascii="13" w:hAnsi="13"/>
          <w:szCs w:val="22"/>
          <w:lang w:val="fr-FR"/>
        </w:rPr>
        <w:t xml:space="preserve"> Placée sous l’autorité d’un chef de Cellule, la cellule de la Normalisation technique est chargée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veille technologique dans le domaine du bâtiment et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conduite des études et des expérimentations sur les techniques, les procédés, les technologies, les produits et les matériaux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préparation, du suivi et de la diffusion du cadre réglementaire du secteur des bâtiments et infrastructures en liaison avec la structure en charge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législation et de la réglementation;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et de la nomenclature des routes et infrastructures ferroviaire,  portuaire, aéroportuaire,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la participation à l’élaboration, la diffusion des normes  techniques, des directives et des recommandations dans le domaine du bâtiment, routes, infrastructures linéaires et souterraines, ports, aéroports, voie ferrées, ouvrages de retenue d’eau, de production d’énergie, en liaison avec les acteurs publics et privés du BTP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l’accréditation aux professions du BTP en liaison avec les autres acteurs impliqués;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du suivi de l’application des normes relatives au choix des équipements pour l’exécution des travaux d’entretien et de protection de toutes les infrastructures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du suivi du cadre de responsabilité du concepteur et du constructeur;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l’élaboration et de la mise en œuvre de la politique métrologique du BTP en liaison avec les organismes concernés </w:t>
      </w:r>
      <w:proofErr w:type="gramStart"/>
      <w:r w:rsidRPr="002D3841">
        <w:rPr>
          <w:rFonts w:ascii="13" w:hAnsi="13"/>
          <w:szCs w:val="22"/>
          <w:lang w:val="fr-FR"/>
        </w:rPr>
        <w:t>;,</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du suivi et de l’évaluation de la politique du BTP en matière de qualité;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 la valorisation et de la diffusion des résultats de la recherche dans les BTP.</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quatre (04) Chargés d’Etudes Assistants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CHAPITRE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DIRECTION DES AFFAIRES GENERALES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105.- </w:t>
      </w:r>
      <w:r w:rsidRPr="002D3841">
        <w:rPr>
          <w:rFonts w:ascii="13" w:hAnsi="13"/>
          <w:b/>
          <w:bCs/>
          <w:szCs w:val="22"/>
          <w:lang w:val="fr-FR"/>
        </w:rPr>
        <w:t>(1)</w:t>
      </w:r>
      <w:r w:rsidRPr="002D3841">
        <w:rPr>
          <w:rFonts w:ascii="13" w:hAnsi="13"/>
          <w:szCs w:val="22"/>
          <w:lang w:val="fr-FR"/>
        </w:rPr>
        <w:t xml:space="preserve"> Placée sous l’autorité d’un Directeur, la Direction des Affaires Générales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 la politique de gestion des ressources humaines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l’amélioration des conditions de travail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actes administratifs de gestion du personnel interne;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mesures d’affectation du personnel au sein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l’instruction des dossiers disciplinaires du personnel interne;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l’application des textes législatifs et réglementaires relatifs aux dépenses de personnel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éléments de solde et accessoires de solde du personnel en service au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charge des actes de recrutement, de promotion, de nomination, d’avancement de cadre et de grade;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 des prestations familiales;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à jour du fichier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liquidation des actes de concession des droits à pension et rentes viagères;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liquidation des actes concédant les rentes d’accidents de travail et des maladies professionnelles;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de</w:t>
      </w:r>
      <w:proofErr w:type="gramEnd"/>
      <w:r w:rsidRPr="002D3841">
        <w:rPr>
          <w:rFonts w:ascii="13" w:hAnsi="13"/>
          <w:szCs w:val="22"/>
          <w:lang w:val="fr-FR"/>
        </w:rPr>
        <w:t xml:space="preserve"> la mise à jour du fichier des personnels internes;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l’exécution et du contrôle du budget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des travaux et prestations de service;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et de la maintenance des biens meubles et immeubles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lastRenderedPageBreak/>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Cellule de Gestion du Projet SIGIPES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la Sous-Direction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la Sous-Direction du Personnel, de la Solde et des Pensions;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du Budget, du Matériel et de la Maintenance.</w:t>
      </w:r>
    </w:p>
    <w:p w:rsidR="00640506" w:rsidRPr="002D3841" w:rsidRDefault="00640506" w:rsidP="002A5B9F">
      <w:pPr>
        <w:widowControl w:val="0"/>
        <w:autoSpaceDE w:val="0"/>
        <w:autoSpaceDN w:val="0"/>
        <w:adjustRightInd w:val="0"/>
        <w:spacing w:line="276" w:lineRule="auto"/>
        <w:jc w:val="both"/>
        <w:rPr>
          <w:rFonts w:ascii="13" w:hAnsi="13" w:hint="eastAsia"/>
          <w:b/>
          <w:bCs/>
          <w:szCs w:val="22"/>
          <w:u w:val="single"/>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1</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CELLULE DE GESTION DU PROJET SIGIPES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106.- </w:t>
      </w:r>
      <w:r w:rsidRPr="002D3841">
        <w:rPr>
          <w:rFonts w:ascii="13" w:hAnsi="13"/>
          <w:b/>
          <w:bCs/>
          <w:szCs w:val="22"/>
          <w:lang w:val="fr-FR"/>
        </w:rPr>
        <w:t>(1)</w:t>
      </w:r>
      <w:r w:rsidRPr="002D3841">
        <w:rPr>
          <w:rFonts w:ascii="13" w:hAnsi="13"/>
          <w:szCs w:val="22"/>
          <w:lang w:val="fr-FR"/>
        </w:rPr>
        <w:t xml:space="preserve"> Placée sous l’autorité d’un Chef de Cellule, la Cellule de Gestion .du Projet SIGIPES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centralisation et de la mise à jour permanente des fichiers électroniques du personnel et de la solde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l’édition des documents de la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l’exploitation et de la maintenance des applications informatiques de la Sous-Direction du Personnel, de la Solde et des Pensions.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Cellule, deux (02) Chargés d’Etudes Assistants.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Il</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DES MARCHES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107.- </w:t>
      </w:r>
      <w:r w:rsidRPr="002D3841">
        <w:rPr>
          <w:rFonts w:ascii="13" w:hAnsi="13"/>
          <w:b/>
          <w:bCs/>
          <w:szCs w:val="22"/>
          <w:lang w:val="fr-FR"/>
        </w:rPr>
        <w:t>(1)</w:t>
      </w:r>
      <w:r w:rsidRPr="002D3841">
        <w:rPr>
          <w:rFonts w:ascii="13" w:hAnsi="13"/>
          <w:szCs w:val="22"/>
          <w:lang w:val="fr-FR"/>
        </w:rPr>
        <w:t xml:space="preserve"> Placée sous l’autorité d’un Sous-Directeur, la Sous-Direction des Marchés Publics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préparation des Dossiers d’Appel d’Offres ou Consultation;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respect et du suivi des procédures de passation et de contrôle de l’exécution des marchés publics, en liaison avec le Ministère en charge des marchés </w:t>
      </w:r>
      <w:proofErr w:type="gramStart"/>
      <w:r w:rsidRPr="002D3841">
        <w:rPr>
          <w:rFonts w:ascii="13" w:hAnsi="13"/>
          <w:szCs w:val="22"/>
          <w:lang w:val="fr-FR"/>
        </w:rPr>
        <w:t>publics;</w:t>
      </w:r>
      <w:r w:rsidRPr="002D3841">
        <w:rPr>
          <w:rFonts w:ascii="13" w:hAnsi="13"/>
          <w:szCs w:val="22"/>
          <w:lang w:val="fr-FR"/>
        </w:rPr>
        <w:tab/>
        <w:t>.</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tenue du fichier et des statistiques sur les marchés publics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du contentieux en matière des marchés publics, en liaison avec la Division des Affaires </w:t>
      </w:r>
      <w:proofErr w:type="gramStart"/>
      <w:r w:rsidRPr="002D3841">
        <w:rPr>
          <w:rFonts w:ascii="13" w:hAnsi="13"/>
          <w:szCs w:val="22"/>
          <w:lang w:val="fr-FR"/>
        </w:rPr>
        <w:t>Juridiques ;</w:t>
      </w:r>
      <w:r w:rsidRPr="002D3841">
        <w:rPr>
          <w:rFonts w:ascii="13" w:hAnsi="13"/>
          <w:szCs w:val="22"/>
          <w:lang w:val="fr-FR"/>
        </w:rPr>
        <w:tab/>
        <w:t>.</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conservation des documents des marchés publics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transmission de tous les documents relatifs à la commande publique au ministère en charge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Appels d’Offres;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du Suivi et du Contrôle de l’exécution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108.- </w:t>
      </w:r>
      <w:r w:rsidRPr="002D3841">
        <w:rPr>
          <w:rFonts w:ascii="13" w:hAnsi="13"/>
          <w:szCs w:val="22"/>
          <w:lang w:val="fr-FR"/>
        </w:rPr>
        <w:t>Placé sous l’autorité d’un Chef de Service, le Service des Appels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d’Offres</w:t>
      </w:r>
      <w:proofErr w:type="gramEnd"/>
      <w:r w:rsidRPr="002D3841">
        <w:rPr>
          <w:rFonts w:ascii="13" w:hAnsi="13"/>
          <w:szCs w:val="22"/>
          <w:lang w:val="fr-FR"/>
        </w:rPr>
        <w:t xml:space="preserv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d’Appel d’Offres ou Consultation;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tenue du fichier et des statistiques sur les marchés publics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conservation des documents des marchés publics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transmission de tous les documents relatifs à la commande publique au ministère en charge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109.- </w:t>
      </w:r>
      <w:r w:rsidRPr="002D3841">
        <w:rPr>
          <w:rFonts w:ascii="13" w:hAnsi="13"/>
          <w:szCs w:val="22"/>
          <w:lang w:val="fr-FR"/>
        </w:rPr>
        <w:t>Placé sous l’autorité d’un Chef de Service, le Service du Suivi et du</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Contrôle de l’Exécution des Marchés Publics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respect et du suivi des procédures de passation et de contrôle de l’exécution desmarchés publics, en liaison avec le ministère en charge des Marchés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du contentieux en matière des marchés publics, en liaison avec la Division des Affaires Juridiques.</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DU PERSONNEL,</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SOLDE ET DES PENSIONS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110.- </w:t>
      </w:r>
      <w:r w:rsidRPr="002D3841">
        <w:rPr>
          <w:rFonts w:ascii="13" w:hAnsi="13"/>
          <w:b/>
          <w:bCs/>
          <w:szCs w:val="22"/>
          <w:lang w:val="fr-FR"/>
        </w:rPr>
        <w:t xml:space="preserve">(1) </w:t>
      </w:r>
      <w:r w:rsidRPr="002D3841">
        <w:rPr>
          <w:rFonts w:ascii="13" w:hAnsi="13"/>
          <w:szCs w:val="22"/>
          <w:lang w:val="fr-FR"/>
        </w:rPr>
        <w:t>Placée sous l’autorité d’un Sous-Directeur, la Sous-Direction du Personnel, de la Solde et des Pensions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centralisation et de la mise à jour permanente des fichiers physiques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personnel et de la solde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mesures d’affectation du personnel au sein du ministère, conformément au cadre organique;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carrière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actes de gestion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dossiers disciplinaires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l’instruction des dossiers disciplinaires du personnel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sociale au personnel et de l’appui à la vie associative et culturelle;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l’exploitation des applications informatiques de gestion intégrée du personnel de l’Etat et de la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gestion des pensions;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éléments de solde et accessoires de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de la saisie et de la validation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charge des actes de recrutement, de promotion, de nomination, d’avancement de cadre et de grade;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 des indemnités et primes diverses;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 des prestations familiales; de la mise à jour du fichier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liquidation des actes de concession des droits à pension et rentes viagères;</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et de la liquidation des actes concédant les rentes d’accidents de travail et des maladies professionnelles.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lastRenderedPageBreak/>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Service de la Solde et des Pensions;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 l’Action Sociale.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111.- </w:t>
      </w:r>
      <w:r w:rsidRPr="002D3841">
        <w:rPr>
          <w:rFonts w:ascii="13" w:hAnsi="13"/>
          <w:b/>
          <w:bCs/>
          <w:szCs w:val="22"/>
          <w:lang w:val="fr-FR"/>
        </w:rPr>
        <w:t>(1)</w:t>
      </w:r>
      <w:r w:rsidRPr="002D3841">
        <w:rPr>
          <w:rFonts w:ascii="13" w:hAnsi="13"/>
          <w:szCs w:val="22"/>
          <w:lang w:val="fr-FR"/>
        </w:rPr>
        <w:t xml:space="preserve"> Placé sous l’autorité d’un Chef de Service, le Service du Personnel est chargé de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préparation des actes relatifs à la gestion du personnel; la gestion des postes de travail;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l’instruction des dossiers disciplinaires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mise à jour du fichier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Fichier;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Personnel Fonctionnaire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du Personnel Non Fonctionnaire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Gestion Prévisionnelle.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112.- </w:t>
      </w:r>
      <w:r w:rsidRPr="002D3841">
        <w:rPr>
          <w:rFonts w:ascii="13" w:hAnsi="13"/>
          <w:b/>
          <w:bCs/>
          <w:szCs w:val="22"/>
          <w:lang w:val="fr-FR"/>
        </w:rPr>
        <w:t>(1)</w:t>
      </w:r>
      <w:r w:rsidRPr="002D3841">
        <w:rPr>
          <w:rFonts w:ascii="13" w:hAnsi="13"/>
          <w:szCs w:val="22"/>
          <w:lang w:val="fr-FR"/>
        </w:rPr>
        <w:t xml:space="preserve"> Placé sous l’autorité d’un Chef de Service, le Service de la Solde et des Pensions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 la solde et des actes de paiement;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traitement des dossiers des prestations familiales;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des actes relatifs aux accessoires de solde; de la saisie et de la validation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charge des actes de recrutement, de promotion, de nomination, d’avancement de cadre et de grade;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 des indemnités et primes diverses;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saisie et de la validation solde des prestations familiales; de la mise à jour du fichier solde;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préparation des actes de concession des droits à pension et rentes viagères après visa des services compétents;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préparation des actes concédant les rentes d’accidents de travail et des maladies professionnelles;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traitement financier des dossiers des maladies et des risques professionnels</w:t>
      </w:r>
      <w:proofErr w:type="gramStart"/>
      <w:r w:rsidRPr="002D3841">
        <w:rPr>
          <w:rFonts w:ascii="13" w:hAnsi="13"/>
          <w:szCs w:val="22"/>
          <w:lang w:val="fr-FR"/>
        </w:rPr>
        <w:t>;.</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documentation et des archives relatives à la solde; de la préparation des actes de pension;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l’établissement des listings de pension;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du contentieux solde, en liaison avec les services compétents du Ministère chargé des finances.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de la Solde et des Prestations Diverses;</w:t>
      </w:r>
      <w:r w:rsidRPr="002D3841">
        <w:rPr>
          <w:rFonts w:ascii="13" w:hAnsi="13"/>
          <w:szCs w:val="22"/>
          <w:lang w:val="fr-FR"/>
        </w:rPr>
        <w:tab/>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des Pensions;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Contentieux.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lastRenderedPageBreak/>
        <w:t xml:space="preserve">Article 113.- </w:t>
      </w:r>
      <w:r w:rsidRPr="002D3841">
        <w:rPr>
          <w:rFonts w:ascii="13" w:hAnsi="13"/>
          <w:szCs w:val="22"/>
          <w:lang w:val="fr-FR"/>
        </w:rPr>
        <w:t>Placé sous l’autorité d’un Chef de service, le service de l’Action Sociale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l’information du personnel sur les procédures d’assistance relatives aux maladies et aux accidents professionnels et de prise en charge médicale, en liaison avec les ministères chargés des finances et de la santé;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l’amélioration des conditions de travail dans les services; de l’appui à la vie associative et culturelle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SECTION IV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 xml:space="preserve">DU BUDGET,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DU MATERIEL ET DE LA MAINTENANCE</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114.- </w:t>
      </w:r>
      <w:r w:rsidRPr="002D3841">
        <w:rPr>
          <w:rFonts w:ascii="13" w:hAnsi="13"/>
          <w:b/>
          <w:bCs/>
          <w:szCs w:val="22"/>
          <w:lang w:val="fr-FR"/>
        </w:rPr>
        <w:t>(1)</w:t>
      </w:r>
      <w:r w:rsidRPr="002D3841">
        <w:rPr>
          <w:rFonts w:ascii="13" w:hAnsi="13"/>
          <w:szCs w:val="22"/>
          <w:lang w:val="fr-FR"/>
        </w:rPr>
        <w:t xml:space="preserve"> Placée sous l’autorité d’un Sous-Directeur, la Sous-Direction du Budget, du matériel et de la Maintenance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l’élaboration du budget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et du contrôle du budget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et de la maintenance de l’ensemble des biens meubles et immeubles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le</w:t>
      </w:r>
      <w:proofErr w:type="gramEnd"/>
      <w:r w:rsidRPr="002D3841">
        <w:rPr>
          <w:rFonts w:ascii="13" w:hAnsi="13"/>
          <w:szCs w:val="22"/>
          <w:lang w:val="fr-FR"/>
        </w:rPr>
        <w:t xml:space="preserve"> Service du Budget et du Matériel;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le</w:t>
      </w:r>
      <w:proofErr w:type="gramEnd"/>
      <w:r w:rsidRPr="002D3841">
        <w:rPr>
          <w:rFonts w:ascii="13" w:hAnsi="13"/>
          <w:szCs w:val="22"/>
          <w:lang w:val="fr-FR"/>
        </w:rPr>
        <w:t xml:space="preserve"> Service de la Maintenance.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115.- </w:t>
      </w:r>
      <w:r w:rsidRPr="002D3841">
        <w:rPr>
          <w:rFonts w:ascii="13" w:hAnsi="13"/>
          <w:b/>
          <w:bCs/>
          <w:szCs w:val="22"/>
          <w:lang w:val="fr-FR"/>
        </w:rPr>
        <w:t>(1)</w:t>
      </w:r>
      <w:r w:rsidRPr="002D3841">
        <w:rPr>
          <w:rFonts w:ascii="13" w:hAnsi="13"/>
          <w:szCs w:val="22"/>
          <w:lang w:val="fr-FR"/>
        </w:rPr>
        <w:t xml:space="preserve"> Placé sous l’autorité d’un Chef de Service, le Service du Budget et du Matériel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l’élaboration du budget du Ministère;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et du contrôle du budget;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des engagements financiers des services centraux; du conseil et de l’assistance en matière d’acquisition du matériel.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du Suivi et du Contrôle des Engagements du Budget de Fonctionnement;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le Bureau du Suivi et du Contrôle des Engagements du Budget d’Investissement Public ; </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de la Préparation du Budget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Bureau du </w:t>
      </w:r>
      <w:proofErr w:type="gramStart"/>
      <w:r w:rsidRPr="002D3841">
        <w:rPr>
          <w:rFonts w:ascii="13" w:hAnsi="13"/>
          <w:szCs w:val="22"/>
          <w:lang w:val="fr-FR"/>
        </w:rPr>
        <w:t>Matériel .</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116.- </w:t>
      </w:r>
      <w:r w:rsidRPr="002D3841">
        <w:rPr>
          <w:rFonts w:ascii="13" w:hAnsi="13"/>
          <w:b/>
          <w:bCs/>
          <w:szCs w:val="22"/>
          <w:lang w:val="fr-FR"/>
        </w:rPr>
        <w:t>(1)</w:t>
      </w:r>
      <w:r w:rsidRPr="002D3841">
        <w:rPr>
          <w:rFonts w:ascii="13" w:hAnsi="13"/>
          <w:szCs w:val="22"/>
          <w:lang w:val="fr-FR"/>
        </w:rPr>
        <w:t xml:space="preserve"> Placé sous l’autorité d’un chef de service, le service de la Maintenance est chargé de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maintenance du matériel, des infrastructures et des équipements; l’entretien des bâtiments;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propreté des locaux et de leurs abords;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maîtrise des consommations d’eau, d’électricité et de téléphone.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Maintenance;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de la Propreté;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du Suivi des Consommations d’Eau, d’Electricité et de Téléphone.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TITRE VI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DES SERVICES DECONCENTRES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117.- </w:t>
      </w:r>
      <w:r w:rsidRPr="002D3841">
        <w:rPr>
          <w:rFonts w:ascii="13" w:hAnsi="13"/>
          <w:szCs w:val="22"/>
          <w:lang w:val="fr-FR"/>
        </w:rPr>
        <w:t>Les Services Déconcentrés du Ministère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comprennent</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Délégations Régionales;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Délégations Départementales;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Subdivisions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CHAPITRE 1</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DELEGATION REGIONALE</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118.- </w:t>
      </w:r>
      <w:r w:rsidRPr="002D3841">
        <w:rPr>
          <w:rFonts w:ascii="13" w:hAnsi="13"/>
          <w:b/>
          <w:bCs/>
          <w:szCs w:val="22"/>
          <w:lang w:val="fr-FR"/>
        </w:rPr>
        <w:t>(1)</w:t>
      </w:r>
      <w:r w:rsidRPr="002D3841">
        <w:rPr>
          <w:rFonts w:ascii="13" w:hAnsi="13"/>
          <w:szCs w:val="22"/>
          <w:lang w:val="fr-FR"/>
        </w:rPr>
        <w:t xml:space="preserve"> Placée sous l’autorité d’un Délégué Régional, la Délégation Régionale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coordination des activités des délégations départementales;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des travaux des routes nationales, régionales, départementales et rurales de son ressort territorial;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études techniques et à la maîtrise d’œuvre des projets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programmes annuels et du suivi de l’exécution desdits programmes dans son ressort territorial;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marchés relevant de la compétence des maîtres d’ouvrage délégués, ainsi que du suivi administratif et technique des travaux routiers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sur le site, des travaux routiers gérés par les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du fonctionnement des équipements de sécurité routière;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l’application des directives du Ministre des Travaux Publics en matière de gestion des routes, d’environnement, de normes et de protection du patrimoine routier;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à jour du fichier des constructions civiles dans la Région;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technique aux Collectivités Territoriales Décentralisées, en matière de construction et d’entretien des routes relevant de leur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des travaux de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travaux à Haute Intensité de Main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tableaux de bord et des comptes rendus des activités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 la stratégie d’entretien des routes rurales dans la Région;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des stations de pesage;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la constatation des dégradations causées par des tiers au patrimoine routier et de l’identification de leurs auteurs en vue des poursuites.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Régionale des Etudes, des Enquêtes et des Statistiques; la Sous-Direction Régionale de la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Régionale des Routes;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la Sous-Direction Régionale des Autres Travaux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l’Inspection Régionale de Protection et de surveillance du Réseau routier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Administratif et Financier ;</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Bureau du Courrier.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w:t>
      </w:r>
    </w:p>
    <w:p w:rsidR="00640506" w:rsidRPr="002D3841" w:rsidRDefault="00640506" w:rsidP="002A5B9F">
      <w:pPr>
        <w:widowControl w:val="0"/>
        <w:autoSpaceDE w:val="0"/>
        <w:autoSpaceDN w:val="0"/>
        <w:adjustRightInd w:val="0"/>
        <w:spacing w:line="276" w:lineRule="auto"/>
        <w:jc w:val="center"/>
        <w:rPr>
          <w:rFonts w:ascii="13" w:hAnsi="13" w:hint="eastAsia"/>
          <w:szCs w:val="22"/>
          <w:lang w:val="fr-FR"/>
        </w:rPr>
      </w:pPr>
      <w:r w:rsidRPr="002D3841">
        <w:rPr>
          <w:rFonts w:ascii="13" w:hAnsi="13"/>
          <w:b/>
          <w:bCs/>
          <w:szCs w:val="22"/>
          <w:lang w:val="fr-FR"/>
        </w:rPr>
        <w:t>DE LA SOUS-DIRECTION REGIONALE DES ETUDES, DES ENQUETES ET DES STATISTIQUES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119.- </w:t>
      </w:r>
      <w:r w:rsidRPr="002D3841">
        <w:rPr>
          <w:rFonts w:ascii="13" w:hAnsi="13"/>
          <w:b/>
          <w:bCs/>
          <w:szCs w:val="22"/>
          <w:lang w:val="fr-FR"/>
        </w:rPr>
        <w:t>(1)</w:t>
      </w:r>
      <w:r w:rsidRPr="002D3841">
        <w:rPr>
          <w:rFonts w:ascii="13" w:hAnsi="13"/>
          <w:szCs w:val="22"/>
          <w:lang w:val="fr-FR"/>
        </w:rPr>
        <w:t xml:space="preserve"> Placée sous l’autorité d’un Sous-Directeur, la Sous~Direction Régionale des Etudes, des Enquêtes et des Statistiques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aux études techniques et à la maîtrise d’œuvre des projets d’infrastructures;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programmes d’action de la Délégation Régionale;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rapports trimestriels et semestriels d’activités de la Délégation Régionale;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des activités des Délégations Départementales;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réalisation des enquêtes et des statistiques relevant du secteur du bâtiment et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évaluation, au niveau régional, des documents de politiques sectorielles notamment la stratégie sectorielle du bâtiment et travaux publics et les plans </w:t>
      </w:r>
      <w:proofErr w:type="gramStart"/>
      <w:r w:rsidRPr="002D3841">
        <w:rPr>
          <w:rFonts w:ascii="13" w:hAnsi="13"/>
          <w:szCs w:val="22"/>
          <w:lang w:val="fr-FR"/>
        </w:rPr>
        <w:t>directeurs;</w:t>
      </w:r>
      <w:r w:rsidRPr="002D3841">
        <w:rPr>
          <w:rFonts w:ascii="13" w:hAnsi="13"/>
          <w:szCs w:val="22"/>
          <w:lang w:val="fr-FR"/>
        </w:rPr>
        <w:tab/>
        <w:t>,</w:t>
      </w:r>
      <w:proofErr w:type="gramEnd"/>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des instruments d’évaluation des performances des entreprises et bureaux d’études techniques du secteur du bâtiment et des travaux publics; de la collecte des données et de l’appui à la mise à jour des systèmes d’informations géographiques des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des aspects sécuritaires des projets et de leurs équipements;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au suivi de l’application des normes et démarche qualité dans les projets de  constructions routières et civiles;</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tableaux de bord du réseau routier de son ressort et des comptes rendus des activités relevant de sa compétence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réalisation des enquêtes et des statistiques.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Sous-Directeur, deux (02) Chefs de Service et quatre (04)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lastRenderedPageBreak/>
        <w:t>SECTION Il</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SOUS-DIRECTION REGIONALE DE LA CONSTRUCTION</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120.- </w:t>
      </w:r>
      <w:r w:rsidRPr="002D3841">
        <w:rPr>
          <w:rFonts w:ascii="13" w:hAnsi="13"/>
          <w:b/>
          <w:bCs/>
          <w:szCs w:val="22"/>
          <w:lang w:val="fr-FR"/>
        </w:rPr>
        <w:t>(1)</w:t>
      </w:r>
      <w:r w:rsidRPr="002D3841">
        <w:rPr>
          <w:rFonts w:ascii="13" w:hAnsi="13"/>
          <w:szCs w:val="22"/>
          <w:lang w:val="fr-FR"/>
        </w:rPr>
        <w:t xml:space="preserve"> Placée sous l’autorité d’un Sous-Directeur, la Sous-Direction Régionale de la Construction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coordination technique de l’exécution des travaux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technique aux Collectivités Territoriales Décentralisées en matière de construction et ouvrages connexes;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des travaux de construction pour le compte et à la demande des  administrations et des organismes publics et des Collectivités Territoriales Décentralisées, en liaison avec le Ministère des Marchés Publics et les organismes concernés;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diffusion des normes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l’application de la réglementation en matière de construction, en liaison avec les administrations et organismes compétents;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à jour du fichier des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Constructions Civiles;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Constructions Socio-Educatives.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(3)</w:t>
      </w:r>
      <w:r w:rsidRPr="002D3841">
        <w:rPr>
          <w:rFonts w:ascii="13" w:hAnsi="13"/>
          <w:szCs w:val="22"/>
          <w:lang w:val="fr-FR"/>
        </w:rPr>
        <w:t xml:space="preserve"> Les services prévus à l’alinéa 2 ci-dessus sont placés chacun, sous  l’autorité d’un Chef de Service, assisté d’un (01) Technicien d’Appui et d’un (01) Technicien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LA SOUS-DIRECTION </w:t>
      </w:r>
      <w:r w:rsidRPr="002D3841">
        <w:rPr>
          <w:rFonts w:ascii="MS Mincho" w:hAnsi="MS Mincho" w:cs="MS Mincho" w:hint="eastAsia"/>
          <w:b/>
          <w:bCs/>
          <w:szCs w:val="22"/>
          <w:lang w:val="fr-FR"/>
        </w:rPr>
        <w:t> </w:t>
      </w:r>
      <w:r w:rsidRPr="002D3841">
        <w:rPr>
          <w:rFonts w:ascii="13" w:hAnsi="13"/>
          <w:b/>
          <w:bCs/>
          <w:szCs w:val="22"/>
          <w:lang w:val="fr-FR"/>
        </w:rPr>
        <w:t>REGIONALE DES ROUTES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121.- </w:t>
      </w:r>
      <w:r w:rsidRPr="002D3841">
        <w:rPr>
          <w:rFonts w:ascii="13" w:hAnsi="13"/>
          <w:b/>
          <w:bCs/>
          <w:szCs w:val="22"/>
          <w:lang w:val="fr-FR"/>
        </w:rPr>
        <w:t>(1)</w:t>
      </w:r>
      <w:r w:rsidRPr="002D3841">
        <w:rPr>
          <w:rFonts w:ascii="13" w:hAnsi="13"/>
          <w:szCs w:val="22"/>
          <w:lang w:val="fr-FR"/>
        </w:rPr>
        <w:t xml:space="preserve"> Placée sous l’autorité d’un Sous-Directeur, la Sous-Direction Régionale des Routes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de l’exécution des travaux routiers et des voiries urbaines de son ressort territorial;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en œuvre de la stratégie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programmes routiers annuels et du suivi de leur réalisation;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routier et des voiries urbaines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sur le site des travaux routiers gérés par les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marchés de la compétence des maîtres d’ouvrage délégués;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des travaux d’entretien routier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travaux à Haute Intensité de Main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des interventions d’urgence sur le réseau.</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Routes Principales;</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 Service de Gestion des 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122.- </w:t>
      </w:r>
      <w:r w:rsidRPr="002D3841">
        <w:rPr>
          <w:rFonts w:ascii="13" w:hAnsi="13"/>
          <w:b/>
          <w:bCs/>
          <w:szCs w:val="22"/>
          <w:lang w:val="fr-FR"/>
        </w:rPr>
        <w:t>(1)</w:t>
      </w:r>
      <w:r w:rsidRPr="002D3841">
        <w:rPr>
          <w:rFonts w:ascii="13" w:hAnsi="13"/>
          <w:szCs w:val="22"/>
          <w:lang w:val="fr-FR"/>
        </w:rPr>
        <w:t xml:space="preserve"> Placé sous l’autorité d’un Chef de Service, le Service des Routes Principales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de l’exécution des travaux sur les routes principales et des voiries urbaines de son ressort territorial;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participation à l’élaboration des programmes routiers annuels et du suivi de leur  réalisation;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sur le site des travaux sur les routes principales et les voiries urbaines gérés par les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administratif et technique des travaux d’entretien. </w:t>
      </w:r>
      <w:proofErr w:type="gramStart"/>
      <w:r w:rsidRPr="002D3841">
        <w:rPr>
          <w:rFonts w:ascii="13" w:hAnsi="13"/>
          <w:szCs w:val="22"/>
          <w:lang w:val="fr-FR"/>
        </w:rPr>
        <w:t>des</w:t>
      </w:r>
      <w:proofErr w:type="gramEnd"/>
      <w:r w:rsidRPr="002D3841">
        <w:rPr>
          <w:rFonts w:ascii="13" w:hAnsi="13"/>
          <w:szCs w:val="22"/>
          <w:lang w:val="fr-FR"/>
        </w:rPr>
        <w:t xml:space="preserve"> routes principales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interventions d’urgence sur le réseau des routes principales;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marchés de la compétence des maîtres d’ouvrage délégués.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le Chef de Service, deux (02) Ingénieurs d’Appui et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deux</w:t>
      </w:r>
      <w:proofErr w:type="gramEnd"/>
      <w:r w:rsidRPr="002D3841">
        <w:rPr>
          <w:rFonts w:ascii="13" w:hAnsi="13"/>
          <w:szCs w:val="22"/>
          <w:lang w:val="fr-FR"/>
        </w:rPr>
        <w:t xml:space="preserve"> (02)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123.- </w:t>
      </w:r>
      <w:r w:rsidRPr="002D3841">
        <w:rPr>
          <w:rFonts w:ascii="13" w:hAnsi="13"/>
          <w:szCs w:val="22"/>
          <w:lang w:val="fr-FR"/>
        </w:rPr>
        <w:t>(1) Placé sous l’autorité d’un Chef de Service, le Service des Routes Rurales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supervision de l’exécution des travaux sur les routes rurales de son ressort territorial;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participation à l’élaboration des programmes routiers annuels et du suivi de leur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réalisation</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des routes rurales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administratif et technique sur le site des travaux sur les routes rurales gérés par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les</w:t>
      </w:r>
      <w:proofErr w:type="gramEnd"/>
      <w:r w:rsidRPr="002D3841">
        <w:rPr>
          <w:rFonts w:ascii="13" w:hAnsi="13"/>
          <w:szCs w:val="22"/>
          <w:lang w:val="fr-FR"/>
        </w:rPr>
        <w:t xml:space="preserve">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des travaux d’entretien des routes rurales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interventions d’urgence sur le réseau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marchés de la compétence des maîtres d’ouvrage délégués.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(2) Il comprend, outre le Chef de Service, deux (02) Ingénieurs d’Appui et deux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(02)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Article124.- </w:t>
      </w:r>
      <w:r w:rsidRPr="002D3841">
        <w:rPr>
          <w:rFonts w:ascii="13" w:hAnsi="13"/>
          <w:szCs w:val="22"/>
          <w:lang w:val="fr-FR"/>
        </w:rPr>
        <w:t>(1) Placé sous l’autorité d’un Chef de Service, le Service de Gestion des Ouvrages d’Art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de l’inspection ponctuelle, de la surveillance et des visites techniques régulières des ouvrages d’art au plan régional;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tenue et de la mise à jour de la banque des données régionales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aux communes sur toutes les questions touchant à la construction et à  l’entretien des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l’archivage des dossiers d’ouvrages d’art;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l’auscultation des barrages et des grands ouvrages.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(2) Il comprend, outre le Chef de Service, deux (02) Ingénieurs d’Appui et deux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(02)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u w:val="single"/>
          <w:lang w:val="fr-FR"/>
        </w:rPr>
      </w:pPr>
      <w:r w:rsidRPr="002D3841">
        <w:rPr>
          <w:rFonts w:ascii="13" w:hAnsi="13"/>
          <w:b/>
          <w:bCs/>
          <w:szCs w:val="22"/>
          <w:u w:val="single"/>
          <w:lang w:val="fr-FR"/>
        </w:rPr>
        <w:t>SECTION IV</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u w:val="single"/>
          <w:lang w:val="fr-FR"/>
        </w:rPr>
      </w:pPr>
      <w:r w:rsidRPr="002D3841">
        <w:rPr>
          <w:rFonts w:ascii="13" w:hAnsi="13"/>
          <w:b/>
          <w:bCs/>
          <w:szCs w:val="22"/>
          <w:u w:val="single"/>
          <w:lang w:val="fr-FR"/>
        </w:rPr>
        <w:t>DE LA SOUS-DIRECTION REGIONALEDES AUTRES TRAVAUX D’INFRASTRUCTURES</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125.- </w:t>
      </w:r>
      <w:r w:rsidRPr="002D3841">
        <w:rPr>
          <w:rFonts w:ascii="13" w:hAnsi="13"/>
          <w:b/>
          <w:bCs/>
          <w:szCs w:val="22"/>
          <w:lang w:val="fr-FR"/>
        </w:rPr>
        <w:t>(1)</w:t>
      </w:r>
      <w:r w:rsidRPr="002D3841">
        <w:rPr>
          <w:rFonts w:ascii="13" w:hAnsi="13"/>
          <w:szCs w:val="22"/>
          <w:lang w:val="fr-FR"/>
        </w:rPr>
        <w:t xml:space="preserve"> Placée sous l’autorité d’un Sous-Directeur, la Sous-Direction Régionale des Autres Travaux d’Infrastructures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de l’exécution des travaux de construction des infrastructures, ferroviaire, portuaire, aéroportuaire, énergétique et environnementales,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 la politique de maintenance et d’entretien de ces infrastructures;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prise en compte des aspects liés à l’environnement, en  liaison avec lesadministrations concernées.</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d’infrastructures Ferroviaire, Portuaire et Aéroportuaire;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des Travaux d’Infrastructures Energétiques et Environnementales;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126.- </w:t>
      </w:r>
      <w:r w:rsidRPr="002D3841">
        <w:rPr>
          <w:rFonts w:ascii="13" w:hAnsi="13"/>
          <w:szCs w:val="22"/>
          <w:lang w:val="fr-FR"/>
        </w:rPr>
        <w:t>(1) Placé sous l’autorité d’un Chef de Service, le Service des Travaux d’Infrastructures Ferroviaire, Portuaire et Aéroportuaire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technique de l’exécution des études et des travaux de construction et de  maintenance des infrastructures ferroviaire, portuaire et aéroportuaire conformément aux normes établies,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 </w:t>
      </w:r>
      <w:r w:rsidRPr="002D3841">
        <w:rPr>
          <w:rFonts w:ascii="MS Mincho" w:hAnsi="MS Mincho" w:cs="MS Mincho" w:hint="eastAsia"/>
          <w:szCs w:val="22"/>
          <w:lang w:val="fr-FR"/>
        </w:rPr>
        <w:t>‑</w:t>
      </w:r>
      <w:r w:rsidRPr="002D3841">
        <w:rPr>
          <w:rFonts w:ascii="13" w:hAnsi="13"/>
          <w:szCs w:val="22"/>
          <w:lang w:val="fr-FR"/>
        </w:rPr>
        <w:t>de l’auscultation des infrastructures ferroviaire, portuaire et aéroportuaire.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deux (02) Ingénieurs d’Appui et deux (02)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127.- </w:t>
      </w:r>
      <w:r w:rsidRPr="002D3841">
        <w:rPr>
          <w:rFonts w:ascii="13" w:hAnsi="13"/>
          <w:szCs w:val="22"/>
          <w:lang w:val="fr-FR"/>
        </w:rPr>
        <w:t>(1) Placé sous l’autorité d’un Chef de Service, le Service des Travaux d’Infrastructures Energétiques et Environnementales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mise en œuvre de la politique de maintenance et d’entretien des énergétiques et environnementales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l’établissement des dossiers d’expropriation pour tous les projets d’infrastructures relevant </w:t>
      </w:r>
      <w:r w:rsidRPr="002D3841">
        <w:rPr>
          <w:rFonts w:ascii="13" w:hAnsi="13"/>
          <w:szCs w:val="22"/>
          <w:lang w:val="fr-FR"/>
        </w:rPr>
        <w:lastRenderedPageBreak/>
        <w:t>de sa compétence, en liaison avec les administrations concernées.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de Service, deux (02) Ingénieurs d’Appui et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deux</w:t>
      </w:r>
      <w:proofErr w:type="gramEnd"/>
      <w:r w:rsidRPr="002D3841">
        <w:rPr>
          <w:rFonts w:ascii="13" w:hAnsi="13"/>
          <w:szCs w:val="22"/>
          <w:lang w:val="fr-FR"/>
        </w:rPr>
        <w:t xml:space="preserve"> (02)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SECTION V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DE L’INSPECTION REGIONALE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PROTECTION ET DE SURVEILLANCE DU RESEAU</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128.- </w:t>
      </w:r>
      <w:r w:rsidRPr="002D3841">
        <w:rPr>
          <w:rFonts w:ascii="13" w:hAnsi="13"/>
          <w:szCs w:val="22"/>
          <w:lang w:val="fr-FR"/>
        </w:rPr>
        <w:t>(1) Placée sous l’autorité d’un Inspecteur Régional, l’Inspection Régionale de Protection et de Surveillance du Réseau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 </w:t>
      </w:r>
      <w:r w:rsidRPr="002D3841">
        <w:rPr>
          <w:rFonts w:ascii="MS Mincho" w:hAnsi="MS Mincho" w:cs="MS Mincho" w:hint="eastAsia"/>
          <w:szCs w:val="22"/>
          <w:lang w:val="fr-FR"/>
        </w:rPr>
        <w:t>‑</w:t>
      </w:r>
      <w:r w:rsidRPr="002D3841">
        <w:rPr>
          <w:rFonts w:ascii="13" w:hAnsi="13"/>
          <w:szCs w:val="22"/>
          <w:lang w:val="fr-FR"/>
        </w:rPr>
        <w:t>de la surveillance du réseau routier et des voiries urbaines de la Région;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constatation des dégradations causées par les tiers au patrimoine et de l’identification de leurs auteurs en vue des poursuites;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l’application en matière de travaux publics de la réglementation relative à la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protection de l’environnement;</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des stations de pesage;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 du contrôle du fonctionnement des équipements de sécurité routière.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outre l’Inspecteur Régional, deux (02) Contrôleurs de Réseau.</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SECTION VI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DU SERVICE ADMINISTRATIF </w:t>
      </w:r>
      <w:r w:rsidRPr="002D3841">
        <w:rPr>
          <w:rFonts w:ascii="MS Mincho" w:hAnsi="MS Mincho" w:cs="MS Mincho" w:hint="eastAsia"/>
          <w:b/>
          <w:bCs/>
          <w:szCs w:val="22"/>
          <w:lang w:val="fr-FR"/>
        </w:rPr>
        <w:t> </w:t>
      </w:r>
      <w:r w:rsidRPr="002D3841">
        <w:rPr>
          <w:rFonts w:ascii="13" w:hAnsi="13"/>
          <w:b/>
          <w:bCs/>
          <w:szCs w:val="22"/>
          <w:lang w:val="fr-FR"/>
        </w:rPr>
        <w:t>ET FINANCIER</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129</w:t>
      </w:r>
      <w:proofErr w:type="gramStart"/>
      <w:r w:rsidRPr="002D3841">
        <w:rPr>
          <w:rFonts w:ascii="13" w:hAnsi="13"/>
          <w:b/>
          <w:bCs/>
          <w:szCs w:val="22"/>
          <w:u w:val="single"/>
          <w:lang w:val="fr-FR"/>
        </w:rPr>
        <w:t>.</w:t>
      </w:r>
      <w:r w:rsidRPr="002D3841">
        <w:rPr>
          <w:rFonts w:ascii="13" w:hAnsi="13"/>
          <w:b/>
          <w:bCs/>
          <w:szCs w:val="22"/>
          <w:lang w:val="fr-FR"/>
        </w:rPr>
        <w:t>(</w:t>
      </w:r>
      <w:proofErr w:type="gramEnd"/>
      <w:r w:rsidRPr="002D3841">
        <w:rPr>
          <w:rFonts w:ascii="13" w:hAnsi="13"/>
          <w:b/>
          <w:bCs/>
          <w:szCs w:val="22"/>
          <w:lang w:val="fr-FR"/>
        </w:rPr>
        <w:t xml:space="preserve">1) </w:t>
      </w:r>
      <w:r w:rsidRPr="002D3841">
        <w:rPr>
          <w:rFonts w:ascii="13" w:hAnsi="13"/>
          <w:szCs w:val="22"/>
          <w:lang w:val="fr-FR"/>
        </w:rPr>
        <w:t>Placé sous l’autorité d’un Chef de Service, le Service Administratif et Financier est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gestion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discipline;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mise à jour permanente du fichier du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des récompenses et distinctions honorifiques;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au personnel;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et de l’exécution du budget;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maintenance du matériel à l’exception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matériel de génie civil; de la gestion des stocks à l’exception du stock de matériel de génie civil.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le Bureau des Affaires Générales;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du Budget, du Matériel et de la Maintenance.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u w:val="single"/>
          <w:lang w:val="fr-FR"/>
        </w:rPr>
      </w:pPr>
      <w:r w:rsidRPr="002D3841">
        <w:rPr>
          <w:rFonts w:ascii="13" w:hAnsi="13"/>
          <w:b/>
          <w:bCs/>
          <w:szCs w:val="22"/>
          <w:lang w:val="fr-FR"/>
        </w:rPr>
        <w:t>SECTION VII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LE BUREAU DU COURRIER</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Article 130.</w:t>
      </w:r>
      <w:r w:rsidRPr="002D3841">
        <w:rPr>
          <w:rFonts w:ascii="13" w:hAnsi="13"/>
          <w:b/>
          <w:bCs/>
          <w:szCs w:val="22"/>
          <w:lang w:val="fr-FR"/>
        </w:rPr>
        <w:t>- (1)</w:t>
      </w:r>
      <w:r w:rsidRPr="002D3841">
        <w:rPr>
          <w:rFonts w:ascii="13" w:hAnsi="13"/>
          <w:szCs w:val="22"/>
          <w:lang w:val="fr-FR"/>
        </w:rPr>
        <w:t xml:space="preserve"> Le Bureau du Courrier est rattaché au Délégué Régional.</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Placé sous l’autorité d’un Chef de Bureau, le Bureau du Courrier est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chargé</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l’accueil, de l’information et de l’orientation des usagers;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réception, du traitement et de la ventilation du courrier;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classement et de la conservation des actes signés;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reproduction et de la distribution des actes individuels signés et réglementaires, ainsi que de tous autres documents de service;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relance des services pour le traitement des dossiers.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u w:val="single"/>
          <w:lang w:val="fr-FR"/>
        </w:rPr>
      </w:pPr>
      <w:proofErr w:type="gramStart"/>
      <w:r w:rsidRPr="002D3841">
        <w:rPr>
          <w:rFonts w:ascii="13" w:hAnsi="13"/>
          <w:b/>
          <w:bCs/>
          <w:szCs w:val="22"/>
          <w:lang w:val="fr-FR"/>
        </w:rPr>
        <w:t>CHAPITRE Il</w:t>
      </w:r>
      <w:proofErr w:type="gramEnd"/>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 LA DELEGATION</w:t>
      </w:r>
      <w:r w:rsidRPr="002D3841">
        <w:rPr>
          <w:rFonts w:ascii="MS Mincho" w:hAnsi="MS Mincho" w:cs="MS Mincho" w:hint="eastAsia"/>
          <w:b/>
          <w:bCs/>
          <w:szCs w:val="22"/>
          <w:lang w:val="fr-FR"/>
        </w:rPr>
        <w:t> </w:t>
      </w:r>
      <w:r w:rsidRPr="002D3841">
        <w:rPr>
          <w:rFonts w:ascii="13" w:hAnsi="13"/>
          <w:b/>
          <w:bCs/>
          <w:szCs w:val="22"/>
          <w:lang w:val="fr-FR"/>
        </w:rPr>
        <w:t xml:space="preserve"> DEPARTEMENTALE</w:t>
      </w: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131.- </w:t>
      </w:r>
      <w:r w:rsidRPr="002D3841">
        <w:rPr>
          <w:rFonts w:ascii="13" w:hAnsi="13"/>
          <w:b/>
          <w:bCs/>
          <w:szCs w:val="22"/>
          <w:lang w:val="fr-FR"/>
        </w:rPr>
        <w:t>(1)</w:t>
      </w:r>
      <w:r w:rsidRPr="002D3841">
        <w:rPr>
          <w:rFonts w:ascii="13" w:hAnsi="13"/>
          <w:szCs w:val="22"/>
          <w:lang w:val="fr-FR"/>
        </w:rPr>
        <w:t xml:space="preserve"> Placée sous l’autorité d’un Délégué Départemental, la Délégation Départementale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 coordination des activités des Subdivisions des Travaux Publics; </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l’exécution en régie des travaux d’entretien courant du réseau routier;</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l’application des directives relatives à la gestion des routes, à l’environnement, aux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normes</w:t>
      </w:r>
      <w:proofErr w:type="gramEnd"/>
      <w:r w:rsidRPr="002D3841">
        <w:rPr>
          <w:rFonts w:ascii="13" w:hAnsi="13"/>
          <w:szCs w:val="22"/>
          <w:lang w:val="fr-FR"/>
        </w:rPr>
        <w:t xml:space="preserve"> et à la protection du patrimoine routier de sa sphère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l’exécution des travaux d’entretien courant confiés aux entreprises privées et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technique aux Collectivités Territoriales Décentralisées;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de l’application des conventions signées entre l’Etat, les Communes et les communautés villageoises pour l’entretien des routes rurales;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des bacs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 construction des routes et ouvrages d’art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technique en matière de construction civile;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du suivi et du contrôle de conformité des normes de construction;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du fonctionnement des équipements de sécurité routière;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promotion des travaux à Haute Intensité de Main d’œuvre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tableaux de bord et des comptes rendus techniques des activités relevant de sa compétence.</w:t>
      </w:r>
      <w:r w:rsidRPr="002D3841">
        <w:rPr>
          <w:rFonts w:ascii="13" w:hAnsi="13"/>
          <w:szCs w:val="22"/>
          <w:lang w:val="fr-FR"/>
        </w:rPr>
        <w:tab/>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Elle comprend :</w:t>
      </w:r>
      <w:r w:rsidRPr="002D3841">
        <w:rPr>
          <w:rFonts w:ascii="13" w:hAnsi="13"/>
          <w:szCs w:val="22"/>
          <w:lang w:val="fr-FR"/>
        </w:rPr>
        <w:tab/>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Service Technique;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le Bureau des Affaires Générales.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 xml:space="preserve">SECTION UNIQUE </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DU SERVICE TECHNIQUE</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132.- </w:t>
      </w:r>
      <w:r w:rsidRPr="002D3841">
        <w:rPr>
          <w:rFonts w:ascii="13" w:hAnsi="13"/>
          <w:b/>
          <w:bCs/>
          <w:szCs w:val="22"/>
          <w:lang w:val="fr-FR"/>
        </w:rPr>
        <w:t>(1)</w:t>
      </w:r>
      <w:r w:rsidRPr="002D3841">
        <w:rPr>
          <w:rFonts w:ascii="13" w:hAnsi="13"/>
          <w:szCs w:val="22"/>
          <w:lang w:val="fr-FR"/>
        </w:rPr>
        <w:t xml:space="preserve"> Placé sous l’autorité d’un Chef de Service, le Service Technique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roofErr w:type="gramStart"/>
      <w:r w:rsidRPr="002D3841">
        <w:rPr>
          <w:rFonts w:ascii="13" w:hAnsi="13"/>
          <w:szCs w:val="22"/>
          <w:lang w:val="fr-FR"/>
        </w:rPr>
        <w:t>est</w:t>
      </w:r>
      <w:proofErr w:type="gramEnd"/>
      <w:r w:rsidRPr="002D3841">
        <w:rPr>
          <w:rFonts w:ascii="13" w:hAnsi="13"/>
          <w:szCs w:val="22"/>
          <w:lang w:val="fr-FR"/>
        </w:rPr>
        <w:t xml:space="preserve"> chargé:</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coordination technique de l’exécution des travaux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 xml:space="preserve">de l’assistance technique aux Collectivités Territoriales Décentralisées en matière de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construction civile et ouvrages connexes;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contrôle de l’exécution des travaux de construction;</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des travaux sur le réseau routier du département;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aux Collectivités Territoriales Décentralisées pour la mise en œuvre de la stratégie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routier du département;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sur le site des travaux routiers gérés par les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l’élaboration des tableaux de bord et des comptes rendus des activités relevant de sa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des marchés de la  compétence des maîtres d’ouvrage délégués;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des travaux d’entretien routier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des bacs du département.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(2)</w:t>
      </w:r>
      <w:r w:rsidRPr="002D3841">
        <w:rPr>
          <w:rFonts w:ascii="13" w:hAnsi="13"/>
          <w:szCs w:val="22"/>
          <w:lang w:val="fr-FR"/>
        </w:rPr>
        <w:t xml:space="preserve"> Il comprend, outre le Chef dé Service, un (01) ingénieur d’études et un (01) Ingénieur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center"/>
        <w:rPr>
          <w:rFonts w:ascii="13" w:hAnsi="13" w:hint="eastAsia"/>
          <w:b/>
          <w:bCs/>
          <w:szCs w:val="22"/>
          <w:u w:val="single"/>
          <w:lang w:val="fr-FR"/>
        </w:rPr>
      </w:pPr>
      <w:r w:rsidRPr="002D3841">
        <w:rPr>
          <w:rFonts w:ascii="13" w:hAnsi="13"/>
          <w:b/>
          <w:bCs/>
          <w:szCs w:val="22"/>
          <w:lang w:val="fr-FR"/>
        </w:rPr>
        <w:t>CHAPITRE III</w:t>
      </w:r>
    </w:p>
    <w:p w:rsidR="00640506" w:rsidRPr="002D3841" w:rsidRDefault="00640506" w:rsidP="002A5B9F">
      <w:pPr>
        <w:widowControl w:val="0"/>
        <w:autoSpaceDE w:val="0"/>
        <w:autoSpaceDN w:val="0"/>
        <w:adjustRightInd w:val="0"/>
        <w:spacing w:line="276" w:lineRule="auto"/>
        <w:jc w:val="center"/>
        <w:rPr>
          <w:rFonts w:ascii="13" w:hAnsi="13" w:hint="eastAsia"/>
          <w:b/>
          <w:bCs/>
          <w:szCs w:val="22"/>
          <w:lang w:val="fr-FR"/>
        </w:rPr>
      </w:pPr>
      <w:r w:rsidRPr="002D3841">
        <w:rPr>
          <w:rFonts w:ascii="13" w:hAnsi="13"/>
          <w:b/>
          <w:bCs/>
          <w:szCs w:val="22"/>
          <w:lang w:val="fr-FR"/>
        </w:rPr>
        <w:t>DES SUBDIVISIONS</w:t>
      </w:r>
      <w:r w:rsidRPr="002D3841">
        <w:rPr>
          <w:rFonts w:ascii="MS Mincho" w:hAnsi="MS Mincho" w:cs="MS Mincho" w:hint="eastAsia"/>
          <w:b/>
          <w:bCs/>
          <w:szCs w:val="22"/>
          <w:lang w:val="fr-FR"/>
        </w:rPr>
        <w:t> </w:t>
      </w:r>
      <w:r w:rsidRPr="002D3841">
        <w:rPr>
          <w:rFonts w:ascii="13" w:hAnsi="13"/>
          <w:b/>
          <w:bCs/>
          <w:szCs w:val="22"/>
          <w:lang w:val="fr-FR"/>
        </w:rPr>
        <w:t xml:space="preserve">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133.- </w:t>
      </w:r>
      <w:r w:rsidRPr="002D3841">
        <w:rPr>
          <w:rFonts w:ascii="13" w:hAnsi="13"/>
          <w:b/>
          <w:bCs/>
          <w:szCs w:val="22"/>
          <w:lang w:val="fr-FR"/>
        </w:rPr>
        <w:t xml:space="preserve">(1) </w:t>
      </w:r>
      <w:r w:rsidRPr="002D3841">
        <w:rPr>
          <w:rFonts w:ascii="13" w:hAnsi="13"/>
          <w:szCs w:val="22"/>
          <w:lang w:val="fr-FR"/>
        </w:rPr>
        <w:t>Le Ministre des Travaux Publics peut, par arrêté, créer dans certaines unités administratives et en tant que de besoin, une ou plusieurs subdivisions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lang w:val="fr-FR"/>
        </w:rPr>
        <w:t xml:space="preserve">(2) </w:t>
      </w:r>
      <w:r w:rsidRPr="002D3841">
        <w:rPr>
          <w:rFonts w:ascii="13" w:hAnsi="13"/>
          <w:szCs w:val="22"/>
          <w:lang w:val="fr-FR"/>
        </w:rPr>
        <w:t>Les compétences des Subdivisions des Travaux Publics peuvent s’étendre  sur un ou plusieurs arrondissements.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134.- </w:t>
      </w:r>
      <w:r w:rsidRPr="002D3841">
        <w:rPr>
          <w:rFonts w:ascii="13" w:hAnsi="13"/>
          <w:b/>
          <w:bCs/>
          <w:szCs w:val="22"/>
          <w:lang w:val="fr-FR"/>
        </w:rPr>
        <w:t>(1)</w:t>
      </w:r>
      <w:r w:rsidRPr="002D3841">
        <w:rPr>
          <w:rFonts w:ascii="13" w:hAnsi="13"/>
          <w:szCs w:val="22"/>
          <w:lang w:val="fr-FR"/>
        </w:rPr>
        <w:t xml:space="preserve"> Placée sous l’autorité d’un Chef de Subdivision, la Subdivision des Travaux Publics est chargée: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l’exécution des travaux sur le réseau de son ressort territorial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l’assistance aux Collectivités Territoriales Décentralisées pour la mise en œuvre  de la stratégie des routes rurales;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surveillance du réseau de son ressort;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lastRenderedPageBreak/>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 proximité des travaux routiers, y compris ceux gérés par les services centraux;</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 préparation technique des Dossiers d’Appel d’Offres et de marchés de la compétence des maîtrises d’ouvrage délégués;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administratif et technique de proximité des travaux d’entretien routier de son  ressort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du suivi de la gestion des bacs dans son réseau de compétence;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xml:space="preserve">- </w:t>
      </w:r>
      <w:r w:rsidRPr="002D3841">
        <w:rPr>
          <w:rFonts w:ascii="MS Mincho" w:hAnsi="MS Mincho" w:cs="MS Mincho" w:hint="eastAsia"/>
          <w:szCs w:val="22"/>
          <w:lang w:val="fr-FR"/>
        </w:rPr>
        <w:t>‑</w:t>
      </w:r>
      <w:r w:rsidRPr="002D3841">
        <w:rPr>
          <w:rFonts w:ascii="13" w:hAnsi="13"/>
          <w:szCs w:val="22"/>
          <w:lang w:val="fr-FR"/>
        </w:rPr>
        <w:t>de l’appui à l’augmentation et à l’acheminement de la production agricole et artisanale des communautés villageoises, des groupes d’initiatives communes et des groupements d’intérêt économique, en liaison avec les administrations et organisations compétentes.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r w:rsidRPr="002D3841">
        <w:rPr>
          <w:rFonts w:ascii="13" w:hAnsi="13"/>
          <w:b/>
          <w:bCs/>
          <w:szCs w:val="22"/>
          <w:lang w:val="fr-FR"/>
        </w:rPr>
        <w:t>Chef de Service Adjoint de l’Administration Centrale:</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Ingénieurs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Ingénieurs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b/>
          <w:bCs/>
          <w:szCs w:val="22"/>
          <w:lang w:val="fr-FR"/>
        </w:rPr>
      </w:pPr>
      <w:r w:rsidRPr="002D3841">
        <w:rPr>
          <w:rFonts w:ascii="13" w:hAnsi="13"/>
          <w:b/>
          <w:bCs/>
          <w:szCs w:val="22"/>
          <w:lang w:val="fr-FR"/>
        </w:rPr>
        <w:t xml:space="preserve">Chef de Bureau de l’Administration Centrale: </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Techniciens d’Etudes;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szCs w:val="22"/>
          <w:lang w:val="fr-FR"/>
        </w:rPr>
        <w:t>- les Techniciens d’Appui.</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Article137.- </w:t>
      </w:r>
      <w:r w:rsidRPr="002D3841">
        <w:rPr>
          <w:rFonts w:ascii="13" w:hAnsi="13"/>
          <w:szCs w:val="22"/>
          <w:lang w:val="fr-FR"/>
        </w:rPr>
        <w:t>Sont abrogées toutes dispositions antérieures contraires, notamment celles du décret n° 2011/110 du 29 avril 2011 portant organisation du Ministère des Travaux Publics.</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r w:rsidRPr="002D3841">
        <w:rPr>
          <w:rFonts w:ascii="13" w:hAnsi="13"/>
          <w:b/>
          <w:bCs/>
          <w:szCs w:val="22"/>
          <w:u w:val="single"/>
          <w:lang w:val="fr-FR"/>
        </w:rPr>
        <w:t xml:space="preserve">Article 138.- </w:t>
      </w:r>
      <w:r w:rsidRPr="002D3841">
        <w:rPr>
          <w:rFonts w:ascii="13" w:hAnsi="13"/>
          <w:szCs w:val="22"/>
          <w:lang w:val="fr-FR"/>
        </w:rPr>
        <w:t>Le présent décret sera enregistré, publié suivant la procédure d’urgence, puis inséré au Journal Officiel en français et en anglais</w:t>
      </w:r>
      <w:proofErr w:type="gramStart"/>
      <w:r w:rsidRPr="002D3841">
        <w:rPr>
          <w:rFonts w:ascii="13" w:hAnsi="13"/>
          <w:szCs w:val="22"/>
          <w:lang w:val="fr-FR"/>
        </w:rPr>
        <w:t>./</w:t>
      </w:r>
      <w:proofErr w:type="gramEnd"/>
      <w:r w:rsidRPr="002D3841">
        <w:rPr>
          <w:rFonts w:ascii="13" w:hAnsi="13"/>
          <w:szCs w:val="22"/>
          <w:lang w:val="fr-FR"/>
        </w:rPr>
        <w:t>-</w:t>
      </w:r>
    </w:p>
    <w:p w:rsidR="00640506" w:rsidRPr="002D3841" w:rsidRDefault="00640506" w:rsidP="002A5B9F">
      <w:pPr>
        <w:widowControl w:val="0"/>
        <w:autoSpaceDE w:val="0"/>
        <w:autoSpaceDN w:val="0"/>
        <w:adjustRightInd w:val="0"/>
        <w:spacing w:line="276" w:lineRule="auto"/>
        <w:jc w:val="both"/>
        <w:rPr>
          <w:rFonts w:ascii="13" w:hAnsi="13" w:hint="eastAsia"/>
          <w:szCs w:val="22"/>
          <w:lang w:val="fr-FR"/>
        </w:rPr>
      </w:pPr>
    </w:p>
    <w:p w:rsidR="00640506" w:rsidRPr="002D3841" w:rsidRDefault="00640506" w:rsidP="002A5B9F">
      <w:pPr>
        <w:widowControl w:val="0"/>
        <w:autoSpaceDE w:val="0"/>
        <w:autoSpaceDN w:val="0"/>
        <w:adjustRightInd w:val="0"/>
        <w:spacing w:line="276" w:lineRule="auto"/>
        <w:jc w:val="right"/>
        <w:rPr>
          <w:rFonts w:ascii="13" w:hAnsi="13" w:cs="Futura" w:hint="eastAsia"/>
          <w:szCs w:val="22"/>
          <w:lang w:val="fr-FR"/>
        </w:rPr>
      </w:pPr>
      <w:r w:rsidRPr="002D3841">
        <w:rPr>
          <w:rFonts w:ascii="13" w:hAnsi="13" w:cs="Futura"/>
          <w:szCs w:val="22"/>
          <w:lang w:val="fr-FR"/>
        </w:rPr>
        <w:t>Yaoundé, le 13 septembre 2013</w:t>
      </w:r>
    </w:p>
    <w:p w:rsidR="00640506" w:rsidRPr="002D3841" w:rsidRDefault="00640506" w:rsidP="002A5B9F">
      <w:pPr>
        <w:widowControl w:val="0"/>
        <w:autoSpaceDE w:val="0"/>
        <w:autoSpaceDN w:val="0"/>
        <w:adjustRightInd w:val="0"/>
        <w:spacing w:line="276" w:lineRule="auto"/>
        <w:jc w:val="right"/>
        <w:rPr>
          <w:rFonts w:ascii="13" w:hAnsi="13" w:cs="Futura" w:hint="eastAsia"/>
          <w:szCs w:val="22"/>
          <w:lang w:val="fr-FR"/>
        </w:rPr>
      </w:pPr>
      <w:r w:rsidRPr="002D3841">
        <w:rPr>
          <w:rFonts w:ascii="13" w:hAnsi="13" w:cs="Futura"/>
          <w:szCs w:val="22"/>
          <w:lang w:val="fr-FR"/>
        </w:rPr>
        <w:t>Le président de la République,</w:t>
      </w:r>
    </w:p>
    <w:p w:rsidR="00640506" w:rsidRPr="002D3841" w:rsidRDefault="00640506" w:rsidP="002A5B9F">
      <w:pPr>
        <w:widowControl w:val="0"/>
        <w:autoSpaceDE w:val="0"/>
        <w:autoSpaceDN w:val="0"/>
        <w:adjustRightInd w:val="0"/>
        <w:spacing w:line="276" w:lineRule="auto"/>
        <w:jc w:val="right"/>
        <w:rPr>
          <w:rFonts w:ascii="13" w:hAnsi="13" w:cs="Times" w:hint="eastAsia"/>
          <w:szCs w:val="22"/>
          <w:lang w:val="fr-FR"/>
        </w:rPr>
      </w:pPr>
      <w:r w:rsidRPr="002D3841">
        <w:rPr>
          <w:rFonts w:ascii="13" w:hAnsi="13" w:cs="Futura"/>
          <w:szCs w:val="22"/>
          <w:lang w:val="fr-FR"/>
        </w:rPr>
        <w:t>(é) Paul BIYA</w:t>
      </w:r>
    </w:p>
    <w:p w:rsidR="00640506" w:rsidRPr="002D3841" w:rsidRDefault="00640506" w:rsidP="002A5B9F">
      <w:pPr>
        <w:widowControl w:val="0"/>
        <w:autoSpaceDE w:val="0"/>
        <w:autoSpaceDN w:val="0"/>
        <w:adjustRightInd w:val="0"/>
        <w:spacing w:line="276" w:lineRule="auto"/>
        <w:jc w:val="right"/>
        <w:rPr>
          <w:rFonts w:ascii="13" w:hAnsi="13" w:cs="Times" w:hint="eastAsia"/>
          <w:szCs w:val="22"/>
          <w:lang w:val="fr-FR"/>
        </w:rPr>
      </w:pPr>
    </w:p>
    <w:p w:rsidR="009755D2" w:rsidRPr="002D3841" w:rsidRDefault="009755D2" w:rsidP="002A5B9F">
      <w:pPr>
        <w:spacing w:line="276" w:lineRule="auto"/>
        <w:rPr>
          <w:rFonts w:ascii="13" w:hAnsi="13" w:hint="eastAsia"/>
          <w:szCs w:val="22"/>
        </w:rPr>
      </w:pPr>
      <w:bookmarkStart w:id="0" w:name="_GoBack"/>
      <w:bookmarkEnd w:id="0"/>
    </w:p>
    <w:sectPr w:rsidR="009755D2" w:rsidRPr="002D3841" w:rsidSect="00C43C07">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Futura">
    <w:altName w:val="Mang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40506"/>
    <w:rsid w:val="00144E1C"/>
    <w:rsid w:val="00250514"/>
    <w:rsid w:val="002A5B9F"/>
    <w:rsid w:val="002D3841"/>
    <w:rsid w:val="00640506"/>
    <w:rsid w:val="008A4D1A"/>
    <w:rsid w:val="008D3246"/>
    <w:rsid w:val="009755D2"/>
    <w:rsid w:val="00B44CD4"/>
    <w:rsid w:val="00B96AF5"/>
    <w:rsid w:val="00C43C07"/>
    <w:rsid w:val="00FA46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1A"/>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56</Pages>
  <Words>19408</Words>
  <Characters>106746</Characters>
  <Application>Microsoft Office Word</Application>
  <DocSecurity>0</DocSecurity>
  <Lines>889</Lines>
  <Paragraphs>251</Paragraphs>
  <ScaleCrop>false</ScaleCrop>
  <HeadingPairs>
    <vt:vector size="2" baseType="variant">
      <vt:variant>
        <vt:lpstr>Titre</vt:lpstr>
      </vt:variant>
      <vt:variant>
        <vt:i4>1</vt:i4>
      </vt:variant>
    </vt:vector>
  </HeadingPairs>
  <TitlesOfParts>
    <vt:vector size="1" baseType="lpstr">
      <vt:lpstr/>
    </vt:vector>
  </TitlesOfParts>
  <Company>SOPECAM</Company>
  <LinksUpToDate>false</LinksUpToDate>
  <CharactersWithSpaces>125903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Lonkok</dc:creator>
  <cp:lastModifiedBy>toshiba</cp:lastModifiedBy>
  <cp:revision>2</cp:revision>
  <dcterms:created xsi:type="dcterms:W3CDTF">2015-07-20T13:55:00Z</dcterms:created>
  <dcterms:modified xsi:type="dcterms:W3CDTF">2015-07-20T13:55:00Z</dcterms:modified>
</cp:coreProperties>
</file>